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A1" w:rsidRPr="00B82FA1" w:rsidRDefault="00B82FA1" w:rsidP="00C07032">
      <w:pPr>
        <w:jc w:val="both"/>
        <w:rPr>
          <w:rFonts w:ascii="Times New Roman" w:hAnsi="Times New Roman"/>
          <w:b/>
          <w:sz w:val="28"/>
        </w:rPr>
      </w:pPr>
      <w:r w:rsidRPr="00B82FA1">
        <w:rPr>
          <w:rFonts w:ascii="Times New Roman" w:hAnsi="Times New Roman"/>
          <w:b/>
          <w:sz w:val="28"/>
        </w:rPr>
        <w:t>La charte arabe des droits de l</w:t>
      </w:r>
      <w:r w:rsidR="000C6B09">
        <w:rPr>
          <w:rFonts w:ascii="Times New Roman" w:hAnsi="Times New Roman"/>
          <w:b/>
          <w:sz w:val="28"/>
        </w:rPr>
        <w:t>’</w:t>
      </w:r>
      <w:r w:rsidRPr="00B82FA1">
        <w:rPr>
          <w:rFonts w:ascii="Times New Roman" w:hAnsi="Times New Roman"/>
          <w:b/>
          <w:sz w:val="28"/>
        </w:rPr>
        <w:t>Homme</w:t>
      </w:r>
    </w:p>
    <w:p w:rsidR="00B82FA1" w:rsidRPr="00B82FA1" w:rsidRDefault="00B82FA1" w:rsidP="00C07032">
      <w:pPr>
        <w:widowControl w:val="0"/>
        <w:autoSpaceDE w:val="0"/>
        <w:autoSpaceDN w:val="0"/>
        <w:adjustRightInd w:val="0"/>
        <w:jc w:val="both"/>
        <w:rPr>
          <w:rFonts w:ascii="Times New Roman" w:hAnsi="Times New Roman" w:cs="Verdana"/>
          <w:sz w:val="22"/>
          <w:szCs w:val="20"/>
        </w:rPr>
      </w:pPr>
    </w:p>
    <w:p w:rsidR="00B82FA1" w:rsidRPr="00B82FA1" w:rsidRDefault="00B82FA1" w:rsidP="000C6B09">
      <w:pPr>
        <w:widowControl w:val="0"/>
        <w:autoSpaceDE w:val="0"/>
        <w:autoSpaceDN w:val="0"/>
        <w:adjustRightInd w:val="0"/>
        <w:spacing w:after="120"/>
        <w:jc w:val="both"/>
        <w:rPr>
          <w:rFonts w:ascii="Times New Roman" w:hAnsi="Times New Roman" w:cs="Verdana"/>
          <w:sz w:val="22"/>
          <w:szCs w:val="20"/>
        </w:rPr>
      </w:pPr>
      <w:r w:rsidRPr="00B82FA1">
        <w:rPr>
          <w:rFonts w:ascii="Times New Roman" w:hAnsi="Times New Roman" w:cs="Verdana"/>
          <w:sz w:val="22"/>
          <w:szCs w:val="20"/>
        </w:rPr>
        <w:t xml:space="preserve">Le Conseil de la </w:t>
      </w:r>
      <w:r w:rsidRPr="00B82FA1">
        <w:rPr>
          <w:rFonts w:ascii="Times New Roman" w:hAnsi="Times New Roman" w:cs="Verdana"/>
          <w:b/>
          <w:bCs/>
          <w:sz w:val="22"/>
          <w:szCs w:val="20"/>
        </w:rPr>
        <w:t>Ligue des Etats arabe</w:t>
      </w:r>
      <w:r w:rsidRPr="00B82FA1">
        <w:rPr>
          <w:rFonts w:ascii="Times New Roman" w:hAnsi="Times New Roman" w:cs="Verdana"/>
          <w:sz w:val="22"/>
          <w:szCs w:val="20"/>
        </w:rPr>
        <w:t xml:space="preserve"> a adopté, le </w:t>
      </w:r>
      <w:r w:rsidRPr="00B82FA1">
        <w:rPr>
          <w:rFonts w:ascii="Times New Roman" w:hAnsi="Times New Roman" w:cs="Verdana"/>
          <w:b/>
          <w:bCs/>
          <w:sz w:val="22"/>
          <w:szCs w:val="20"/>
        </w:rPr>
        <w:t>14 septembre 1994</w:t>
      </w:r>
      <w:r w:rsidRPr="00B82FA1">
        <w:rPr>
          <w:rFonts w:ascii="Times New Roman" w:hAnsi="Times New Roman" w:cs="Verdana"/>
          <w:sz w:val="22"/>
          <w:szCs w:val="20"/>
        </w:rPr>
        <w:t xml:space="preserve">, la </w:t>
      </w:r>
      <w:r w:rsidRPr="00B82FA1">
        <w:rPr>
          <w:rFonts w:ascii="Times New Roman" w:hAnsi="Times New Roman" w:cs="Verdana"/>
          <w:b/>
          <w:bCs/>
          <w:sz w:val="22"/>
          <w:szCs w:val="20"/>
        </w:rPr>
        <w:t>Charte arabe des droits de l</w:t>
      </w:r>
      <w:r w:rsidR="000C6B09">
        <w:rPr>
          <w:rFonts w:ascii="Times New Roman" w:hAnsi="Times New Roman" w:cs="Verdana"/>
          <w:b/>
          <w:bCs/>
          <w:sz w:val="22"/>
          <w:szCs w:val="20"/>
        </w:rPr>
        <w:t>’</w:t>
      </w:r>
      <w:r w:rsidRPr="00B82FA1">
        <w:rPr>
          <w:rFonts w:ascii="Times New Roman" w:hAnsi="Times New Roman" w:cs="Verdana"/>
          <w:b/>
          <w:bCs/>
          <w:sz w:val="22"/>
          <w:szCs w:val="20"/>
        </w:rPr>
        <w:t>homme</w:t>
      </w:r>
      <w:r w:rsidRPr="00B82FA1">
        <w:rPr>
          <w:rFonts w:ascii="Times New Roman" w:hAnsi="Times New Roman" w:cs="Verdana"/>
          <w:sz w:val="22"/>
          <w:szCs w:val="20"/>
        </w:rPr>
        <w:t>. Le texte comporte un préambule et quarante-trois articles.</w:t>
      </w:r>
    </w:p>
    <w:p w:rsidR="00B82FA1" w:rsidRPr="00B82FA1" w:rsidRDefault="00B82FA1" w:rsidP="000C6B09">
      <w:pPr>
        <w:widowControl w:val="0"/>
        <w:autoSpaceDE w:val="0"/>
        <w:autoSpaceDN w:val="0"/>
        <w:adjustRightInd w:val="0"/>
        <w:spacing w:after="120"/>
        <w:jc w:val="both"/>
        <w:rPr>
          <w:rFonts w:ascii="Times New Roman" w:hAnsi="Times New Roman" w:cs="Verdana"/>
          <w:sz w:val="22"/>
          <w:szCs w:val="20"/>
        </w:rPr>
      </w:pPr>
      <w:r w:rsidRPr="00B82FA1">
        <w:rPr>
          <w:rFonts w:ascii="Times New Roman" w:hAnsi="Times New Roman" w:cs="Verdana"/>
          <w:sz w:val="22"/>
          <w:szCs w:val="20"/>
        </w:rPr>
        <w:t xml:space="preserve">Les </w:t>
      </w:r>
      <w:r w:rsidRPr="00B82FA1">
        <w:rPr>
          <w:rFonts w:ascii="Times New Roman" w:hAnsi="Times New Roman" w:cs="Verdana"/>
          <w:b/>
          <w:bCs/>
          <w:sz w:val="22"/>
          <w:szCs w:val="20"/>
        </w:rPr>
        <w:t>ratifications</w:t>
      </w:r>
      <w:r w:rsidRPr="00B82FA1">
        <w:rPr>
          <w:rFonts w:ascii="Times New Roman" w:hAnsi="Times New Roman" w:cs="Verdana"/>
          <w:sz w:val="22"/>
          <w:szCs w:val="20"/>
        </w:rPr>
        <w:t xml:space="preserve"> ou </w:t>
      </w:r>
      <w:r w:rsidRPr="00B82FA1">
        <w:rPr>
          <w:rFonts w:ascii="Times New Roman" w:hAnsi="Times New Roman" w:cs="Verdana"/>
          <w:b/>
          <w:bCs/>
          <w:sz w:val="22"/>
          <w:szCs w:val="20"/>
        </w:rPr>
        <w:t>adhésions</w:t>
      </w:r>
      <w:r w:rsidRPr="00B82FA1">
        <w:rPr>
          <w:rFonts w:ascii="Times New Roman" w:hAnsi="Times New Roman" w:cs="Verdana"/>
          <w:sz w:val="22"/>
          <w:szCs w:val="20"/>
        </w:rPr>
        <w:t xml:space="preserve"> sont très peu nombreuses : un seul Etat, la </w:t>
      </w:r>
      <w:r w:rsidRPr="00B82FA1">
        <w:rPr>
          <w:rFonts w:ascii="Times New Roman" w:hAnsi="Times New Roman" w:cs="Verdana"/>
          <w:b/>
          <w:bCs/>
          <w:sz w:val="22"/>
          <w:szCs w:val="20"/>
        </w:rPr>
        <w:t>Jordanie</w:t>
      </w:r>
      <w:r w:rsidRPr="00B82FA1">
        <w:rPr>
          <w:rFonts w:ascii="Times New Roman" w:hAnsi="Times New Roman" w:cs="Verdana"/>
          <w:sz w:val="22"/>
          <w:szCs w:val="20"/>
        </w:rPr>
        <w:t>, a ratifié la Charte, en 2004. Cinq Etats l</w:t>
      </w:r>
      <w:r w:rsidR="000C6B09">
        <w:rPr>
          <w:rFonts w:ascii="Times New Roman" w:hAnsi="Times New Roman" w:cs="Verdana"/>
          <w:sz w:val="22"/>
          <w:szCs w:val="20"/>
        </w:rPr>
        <w:t>’</w:t>
      </w:r>
      <w:r w:rsidRPr="00B82FA1">
        <w:rPr>
          <w:rFonts w:ascii="Times New Roman" w:hAnsi="Times New Roman" w:cs="Verdana"/>
          <w:sz w:val="22"/>
          <w:szCs w:val="20"/>
        </w:rPr>
        <w:t xml:space="preserve">ont signé : </w:t>
      </w:r>
      <w:r w:rsidRPr="00B82FA1">
        <w:rPr>
          <w:rFonts w:ascii="Times New Roman" w:hAnsi="Times New Roman" w:cs="Verdana"/>
          <w:b/>
          <w:bCs/>
          <w:sz w:val="22"/>
          <w:szCs w:val="20"/>
        </w:rPr>
        <w:t>Algérie</w:t>
      </w:r>
      <w:r w:rsidRPr="00B82FA1">
        <w:rPr>
          <w:rFonts w:ascii="Times New Roman" w:hAnsi="Times New Roman" w:cs="Verdana"/>
          <w:sz w:val="22"/>
          <w:szCs w:val="20"/>
        </w:rPr>
        <w:t xml:space="preserve">, </w:t>
      </w:r>
      <w:r w:rsidRPr="00B82FA1">
        <w:rPr>
          <w:rFonts w:ascii="Times New Roman" w:hAnsi="Times New Roman" w:cs="Verdana"/>
          <w:b/>
          <w:bCs/>
          <w:sz w:val="22"/>
          <w:szCs w:val="20"/>
        </w:rPr>
        <w:t>Arabie Saoudite</w:t>
      </w:r>
      <w:r w:rsidRPr="00B82FA1">
        <w:rPr>
          <w:rFonts w:ascii="Times New Roman" w:hAnsi="Times New Roman" w:cs="Verdana"/>
          <w:sz w:val="22"/>
          <w:szCs w:val="20"/>
        </w:rPr>
        <w:t xml:space="preserve">, </w:t>
      </w:r>
      <w:r w:rsidRPr="00B82FA1">
        <w:rPr>
          <w:rFonts w:ascii="Times New Roman" w:hAnsi="Times New Roman" w:cs="Verdana"/>
          <w:b/>
          <w:bCs/>
          <w:sz w:val="22"/>
          <w:szCs w:val="20"/>
        </w:rPr>
        <w:t>Egypte</w:t>
      </w:r>
      <w:r w:rsidRPr="00B82FA1">
        <w:rPr>
          <w:rFonts w:ascii="Times New Roman" w:hAnsi="Times New Roman" w:cs="Verdana"/>
          <w:sz w:val="22"/>
          <w:szCs w:val="20"/>
        </w:rPr>
        <w:t xml:space="preserve">, </w:t>
      </w:r>
      <w:r w:rsidRPr="00B82FA1">
        <w:rPr>
          <w:rFonts w:ascii="Times New Roman" w:hAnsi="Times New Roman" w:cs="Verdana"/>
          <w:b/>
          <w:bCs/>
          <w:sz w:val="22"/>
          <w:szCs w:val="20"/>
        </w:rPr>
        <w:t>Tunisie</w:t>
      </w:r>
      <w:r w:rsidRPr="00B82FA1">
        <w:rPr>
          <w:rFonts w:ascii="Times New Roman" w:hAnsi="Times New Roman" w:cs="Verdana"/>
          <w:sz w:val="22"/>
          <w:szCs w:val="20"/>
        </w:rPr>
        <w:t xml:space="preserve"> et </w:t>
      </w:r>
      <w:r w:rsidRPr="00B82FA1">
        <w:rPr>
          <w:rFonts w:ascii="Times New Roman" w:hAnsi="Times New Roman" w:cs="Verdana"/>
          <w:b/>
          <w:bCs/>
          <w:sz w:val="22"/>
          <w:szCs w:val="20"/>
        </w:rPr>
        <w:t>Yémen</w:t>
      </w:r>
      <w:r w:rsidRPr="00B82FA1">
        <w:rPr>
          <w:rFonts w:ascii="Times New Roman" w:hAnsi="Times New Roman" w:cs="Verdana"/>
          <w:sz w:val="22"/>
          <w:szCs w:val="20"/>
        </w:rPr>
        <w:t>.</w:t>
      </w:r>
    </w:p>
    <w:p w:rsidR="00B82FA1" w:rsidRPr="00B82FA1" w:rsidRDefault="00B82FA1" w:rsidP="000C6B09">
      <w:pPr>
        <w:spacing w:after="120"/>
        <w:jc w:val="both"/>
        <w:rPr>
          <w:rFonts w:ascii="Times New Roman" w:hAnsi="Times New Roman"/>
          <w:sz w:val="22"/>
        </w:rPr>
      </w:pPr>
      <w:r w:rsidRPr="00B82FA1">
        <w:rPr>
          <w:rFonts w:ascii="Times New Roman" w:hAnsi="Times New Roman" w:cs="Verdana"/>
          <w:sz w:val="22"/>
          <w:szCs w:val="20"/>
        </w:rPr>
        <w:t>(Traduit de l</w:t>
      </w:r>
      <w:r w:rsidR="000C6B09">
        <w:rPr>
          <w:rFonts w:ascii="Times New Roman" w:hAnsi="Times New Roman" w:cs="Verdana"/>
          <w:sz w:val="22"/>
          <w:szCs w:val="20"/>
        </w:rPr>
        <w:t>’</w:t>
      </w:r>
      <w:r w:rsidRPr="00B82FA1">
        <w:rPr>
          <w:rFonts w:ascii="Times New Roman" w:hAnsi="Times New Roman" w:cs="Verdana"/>
          <w:sz w:val="22"/>
          <w:szCs w:val="20"/>
        </w:rPr>
        <w:t xml:space="preserve">arabe par </w:t>
      </w:r>
      <w:r w:rsidRPr="00B82FA1">
        <w:rPr>
          <w:rFonts w:ascii="Times New Roman" w:hAnsi="Times New Roman" w:cs="Verdana"/>
          <w:b/>
          <w:bCs/>
          <w:sz w:val="22"/>
          <w:szCs w:val="20"/>
        </w:rPr>
        <w:t>Mohammed Amin Al-Midani</w:t>
      </w:r>
      <w:r w:rsidRPr="00B82FA1">
        <w:rPr>
          <w:rFonts w:ascii="Times New Roman" w:hAnsi="Times New Roman" w:cs="Verdana"/>
          <w:sz w:val="22"/>
          <w:szCs w:val="20"/>
        </w:rPr>
        <w:t>, Président du Centre arabe pour l</w:t>
      </w:r>
      <w:r w:rsidR="000C6B09">
        <w:rPr>
          <w:rFonts w:ascii="Times New Roman" w:hAnsi="Times New Roman" w:cs="Verdana"/>
          <w:sz w:val="22"/>
          <w:szCs w:val="20"/>
        </w:rPr>
        <w:t>’</w:t>
      </w:r>
      <w:r w:rsidRPr="00B82FA1">
        <w:rPr>
          <w:rFonts w:ascii="Times New Roman" w:hAnsi="Times New Roman" w:cs="Verdana"/>
          <w:sz w:val="22"/>
          <w:szCs w:val="20"/>
        </w:rPr>
        <w:t>éducation au droit international humanitaire et aux droits humains (ACIHL)).</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Les gouvernements des Etats membres de la Ligue des Etats arabes</w:t>
      </w:r>
      <w:r w:rsidRPr="00B82FA1">
        <w:rPr>
          <w:rFonts w:ascii="Times New Roman" w:hAnsi="Times New Roman" w:cs="Verdana"/>
          <w:sz w:val="22"/>
          <w:szCs w:val="20"/>
        </w:rPr>
        <w:t>,</w:t>
      </w:r>
    </w:p>
    <w:p w:rsidR="00B82FA1" w:rsidRPr="00B82FA1" w:rsidRDefault="00B82FA1" w:rsidP="00C07032">
      <w:pPr>
        <w:widowControl w:val="0"/>
        <w:autoSpaceDE w:val="0"/>
        <w:autoSpaceDN w:val="0"/>
        <w:adjustRightInd w:val="0"/>
        <w:spacing w:after="180"/>
        <w:jc w:val="both"/>
        <w:rPr>
          <w:rFonts w:ascii="Times New Roman" w:hAnsi="Times New Roman" w:cs="Verdana"/>
          <w:b/>
          <w:bCs/>
          <w:sz w:val="22"/>
          <w:szCs w:val="22"/>
        </w:rPr>
      </w:pPr>
      <w:r w:rsidRPr="00B82FA1">
        <w:rPr>
          <w:rFonts w:ascii="Times New Roman" w:hAnsi="Times New Roman" w:cs="Verdana"/>
          <w:b/>
          <w:bCs/>
          <w:sz w:val="22"/>
          <w:szCs w:val="22"/>
        </w:rPr>
        <w:t>PRÉAMBULE</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xml:space="preserve">Proclamant </w:t>
      </w:r>
      <w:r w:rsidRPr="00B82FA1">
        <w:rPr>
          <w:rFonts w:ascii="Times New Roman" w:hAnsi="Times New Roman" w:cs="Verdana"/>
          <w:sz w:val="22"/>
          <w:szCs w:val="20"/>
        </w:rPr>
        <w:t>de la foi de la nation arabe dans la dignité humaine, depuis que Dieu a privilégié cette nation en faisant du monde arabe le berceau des révélations divines et le lieu des civilisations qui ont insisté sur son droit à une vie digne en appliquant des principes de liberté, de justice et de paix;</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Concrétisant</w:t>
      </w:r>
      <w:r w:rsidRPr="00B82FA1">
        <w:rPr>
          <w:rFonts w:ascii="Times New Roman" w:hAnsi="Times New Roman" w:cs="Verdana"/>
          <w:sz w:val="22"/>
          <w:szCs w:val="20"/>
        </w:rPr>
        <w:t xml:space="preserve"> les principes éternels définis par le droit musulman et par les autres religions divines sur la fraternité et l</w:t>
      </w:r>
      <w:r w:rsidR="000C6B09">
        <w:rPr>
          <w:rFonts w:ascii="Times New Roman" w:hAnsi="Times New Roman" w:cs="Verdana"/>
          <w:sz w:val="22"/>
          <w:szCs w:val="20"/>
        </w:rPr>
        <w:t>’</w:t>
      </w:r>
      <w:r w:rsidRPr="00B82FA1">
        <w:rPr>
          <w:rFonts w:ascii="Times New Roman" w:hAnsi="Times New Roman" w:cs="Verdana"/>
          <w:sz w:val="22"/>
          <w:szCs w:val="20"/>
        </w:rPr>
        <w:t>égalité entre les hommes;</w:t>
      </w:r>
    </w:p>
    <w:p w:rsidR="00B82FA1" w:rsidRPr="00B82FA1" w:rsidRDefault="00B82FA1" w:rsidP="00C07032">
      <w:pPr>
        <w:widowControl w:val="0"/>
        <w:autoSpaceDE w:val="0"/>
        <w:autoSpaceDN w:val="0"/>
        <w:adjustRightInd w:val="0"/>
        <w:spacing w:after="200"/>
        <w:jc w:val="both"/>
        <w:rPr>
          <w:rFonts w:ascii="Times New Roman" w:hAnsi="Times New Roman" w:cs="Verdana"/>
          <w:color w:val="0000FF"/>
          <w:sz w:val="22"/>
          <w:szCs w:val="20"/>
        </w:rPr>
      </w:pPr>
      <w:r w:rsidRPr="00B82FA1">
        <w:rPr>
          <w:rFonts w:ascii="Times New Roman" w:hAnsi="Times New Roman" w:cs="Verdana"/>
          <w:b/>
          <w:bCs/>
          <w:sz w:val="22"/>
          <w:szCs w:val="20"/>
        </w:rPr>
        <w:t>Se glorifiant</w:t>
      </w:r>
      <w:r w:rsidRPr="00B82FA1">
        <w:rPr>
          <w:rFonts w:ascii="Times New Roman" w:hAnsi="Times New Roman" w:cs="Verdana"/>
          <w:sz w:val="22"/>
          <w:szCs w:val="20"/>
        </w:rPr>
        <w:t xml:space="preserve"> de ce que la nation arabe a instauré, à travers sa longue histoire, des fondements et des principes humains qui ont joué un grand rôle dans la diffusion des sciences en Orient et en Occident, ce qui lui a permis d</w:t>
      </w:r>
      <w:r w:rsidR="000C6B09">
        <w:rPr>
          <w:rFonts w:ascii="Times New Roman" w:hAnsi="Times New Roman" w:cs="Verdana"/>
          <w:sz w:val="22"/>
          <w:szCs w:val="20"/>
        </w:rPr>
        <w:t>’</w:t>
      </w:r>
      <w:r w:rsidRPr="00B82FA1">
        <w:rPr>
          <w:rFonts w:ascii="Times New Roman" w:hAnsi="Times New Roman" w:cs="Verdana"/>
          <w:sz w:val="22"/>
          <w:szCs w:val="20"/>
        </w:rPr>
        <w:t>attirer les chercheurs du savoir, de la culture et de la sagesse;</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Croyant</w:t>
      </w:r>
      <w:r w:rsidRPr="00B82FA1">
        <w:rPr>
          <w:rFonts w:ascii="Times New Roman" w:hAnsi="Times New Roman" w:cs="Verdana"/>
          <w:sz w:val="22"/>
          <w:szCs w:val="20"/>
        </w:rPr>
        <w:t xml:space="preserve"> à son unité du Golfe à l</w:t>
      </w:r>
      <w:r w:rsidR="000C6B09">
        <w:rPr>
          <w:rFonts w:ascii="Times New Roman" w:hAnsi="Times New Roman" w:cs="Verdana"/>
          <w:sz w:val="22"/>
          <w:szCs w:val="20"/>
        </w:rPr>
        <w:t>’</w:t>
      </w:r>
      <w:r w:rsidRPr="00B82FA1">
        <w:rPr>
          <w:rFonts w:ascii="Times New Roman" w:hAnsi="Times New Roman" w:cs="Verdana"/>
          <w:sz w:val="22"/>
          <w:szCs w:val="20"/>
        </w:rPr>
        <w:t>Atlantique, le monde arabe restant attaché à ses convictions, luttant pour sa liberté, défendant le droit des peuples à disposer d</w:t>
      </w:r>
      <w:r w:rsidR="000C6B09">
        <w:rPr>
          <w:rFonts w:ascii="Times New Roman" w:hAnsi="Times New Roman" w:cs="Verdana"/>
          <w:sz w:val="22"/>
          <w:szCs w:val="20"/>
        </w:rPr>
        <w:t>’</w:t>
      </w:r>
      <w:r w:rsidRPr="00B82FA1">
        <w:rPr>
          <w:rFonts w:ascii="Times New Roman" w:hAnsi="Times New Roman" w:cs="Verdana"/>
          <w:sz w:val="22"/>
          <w:szCs w:val="20"/>
        </w:rPr>
        <w:t>eux-mêmes et de leurs richesses, affirmant la primauté du droit, considérant que le droit de la personne à la liberté, à la justice et à l</w:t>
      </w:r>
      <w:r w:rsidR="000C6B09">
        <w:rPr>
          <w:rFonts w:ascii="Times New Roman" w:hAnsi="Times New Roman" w:cs="Verdana"/>
          <w:sz w:val="22"/>
          <w:szCs w:val="20"/>
        </w:rPr>
        <w:t>’</w:t>
      </w:r>
      <w:r w:rsidRPr="00B82FA1">
        <w:rPr>
          <w:rFonts w:ascii="Times New Roman" w:hAnsi="Times New Roman" w:cs="Verdana"/>
          <w:sz w:val="22"/>
          <w:szCs w:val="20"/>
        </w:rPr>
        <w:t>égalité des chances montre le degré de modernité de chaque société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Refusant</w:t>
      </w:r>
      <w:r w:rsidRPr="00B82FA1">
        <w:rPr>
          <w:rFonts w:ascii="Times New Roman" w:hAnsi="Times New Roman" w:cs="Verdana"/>
          <w:sz w:val="22"/>
          <w:szCs w:val="20"/>
        </w:rPr>
        <w:t xml:space="preserve"> le racisme et le sionisme qui sont deux formes d</w:t>
      </w:r>
      <w:r w:rsidR="000C6B09">
        <w:rPr>
          <w:rFonts w:ascii="Times New Roman" w:hAnsi="Times New Roman" w:cs="Verdana"/>
          <w:sz w:val="22"/>
          <w:szCs w:val="20"/>
        </w:rPr>
        <w:t>’</w:t>
      </w:r>
      <w:r w:rsidRPr="00B82FA1">
        <w:rPr>
          <w:rFonts w:ascii="Times New Roman" w:hAnsi="Times New Roman" w:cs="Verdana"/>
          <w:sz w:val="22"/>
          <w:szCs w:val="20"/>
        </w:rPr>
        <w:t>atteinte aux droits de l</w:t>
      </w:r>
      <w:r w:rsidR="000C6B09">
        <w:rPr>
          <w:rFonts w:ascii="Times New Roman" w:hAnsi="Times New Roman" w:cs="Verdana"/>
          <w:sz w:val="22"/>
          <w:szCs w:val="20"/>
        </w:rPr>
        <w:t>’</w:t>
      </w:r>
      <w:r w:rsidRPr="00B82FA1">
        <w:rPr>
          <w:rFonts w:ascii="Times New Roman" w:hAnsi="Times New Roman" w:cs="Verdana"/>
          <w:sz w:val="22"/>
          <w:szCs w:val="20"/>
        </w:rPr>
        <w:t>homme et qui menacent la paix mondiale;</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xml:space="preserve">Confirmant </w:t>
      </w:r>
      <w:r w:rsidRPr="00B82FA1">
        <w:rPr>
          <w:rFonts w:ascii="Times New Roman" w:hAnsi="Times New Roman" w:cs="Verdana"/>
          <w:sz w:val="22"/>
          <w:szCs w:val="20"/>
        </w:rPr>
        <w:t>le lien étroit entre les droits de l</w:t>
      </w:r>
      <w:r w:rsidR="000C6B09">
        <w:rPr>
          <w:rFonts w:ascii="Times New Roman" w:hAnsi="Times New Roman" w:cs="Verdana"/>
          <w:sz w:val="22"/>
          <w:szCs w:val="20"/>
        </w:rPr>
        <w:t>’</w:t>
      </w:r>
      <w:r w:rsidRPr="00B82FA1">
        <w:rPr>
          <w:rFonts w:ascii="Times New Roman" w:hAnsi="Times New Roman" w:cs="Verdana"/>
          <w:sz w:val="22"/>
          <w:szCs w:val="20"/>
        </w:rPr>
        <w:t>homme et la paix mondiale;</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Réaffirmant</w:t>
      </w:r>
      <w:r w:rsidRPr="00B82FA1">
        <w:rPr>
          <w:rFonts w:ascii="Times New Roman" w:hAnsi="Times New Roman" w:cs="Verdana"/>
          <w:sz w:val="22"/>
          <w:szCs w:val="20"/>
        </w:rPr>
        <w:t xml:space="preserve"> leur attachement à la Déclaration universelle des droits de l</w:t>
      </w:r>
      <w:r w:rsidR="000C6B09">
        <w:rPr>
          <w:rFonts w:ascii="Times New Roman" w:hAnsi="Times New Roman" w:cs="Verdana"/>
          <w:sz w:val="22"/>
          <w:szCs w:val="20"/>
        </w:rPr>
        <w:t>’</w:t>
      </w:r>
      <w:r w:rsidRPr="00B82FA1">
        <w:rPr>
          <w:rFonts w:ascii="Times New Roman" w:hAnsi="Times New Roman" w:cs="Verdana"/>
          <w:sz w:val="22"/>
          <w:szCs w:val="20"/>
        </w:rPr>
        <w:t>homme, aux Pactes internationaux relatifs aux droits de l</w:t>
      </w:r>
      <w:r w:rsidR="000C6B09">
        <w:rPr>
          <w:rFonts w:ascii="Times New Roman" w:hAnsi="Times New Roman" w:cs="Verdana"/>
          <w:sz w:val="22"/>
          <w:szCs w:val="20"/>
        </w:rPr>
        <w:t>’</w:t>
      </w:r>
      <w:r w:rsidRPr="00B82FA1">
        <w:rPr>
          <w:rFonts w:ascii="Times New Roman" w:hAnsi="Times New Roman" w:cs="Verdana"/>
          <w:sz w:val="22"/>
          <w:szCs w:val="20"/>
        </w:rPr>
        <w:t>homme et à la Déclaration du Caire sur les droits de l</w:t>
      </w:r>
      <w:r w:rsidR="000C6B09">
        <w:rPr>
          <w:rFonts w:ascii="Times New Roman" w:hAnsi="Times New Roman" w:cs="Verdana"/>
          <w:sz w:val="22"/>
          <w:szCs w:val="20"/>
        </w:rPr>
        <w:t>’</w:t>
      </w:r>
      <w:r w:rsidRPr="00B82FA1">
        <w:rPr>
          <w:rFonts w:ascii="Times New Roman" w:hAnsi="Times New Roman" w:cs="Verdana"/>
          <w:sz w:val="22"/>
          <w:szCs w:val="20"/>
        </w:rPr>
        <w:t>homme en Islam;</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Se référant</w:t>
      </w:r>
      <w:r w:rsidRPr="00B82FA1">
        <w:rPr>
          <w:rFonts w:ascii="Times New Roman" w:hAnsi="Times New Roman" w:cs="Verdana"/>
          <w:sz w:val="22"/>
          <w:szCs w:val="20"/>
        </w:rPr>
        <w:t xml:space="preserve"> à ce que précède, </w:t>
      </w:r>
      <w:r w:rsidRPr="00B82FA1">
        <w:rPr>
          <w:rFonts w:ascii="Times New Roman" w:hAnsi="Times New Roman" w:cs="Verdana"/>
          <w:b/>
          <w:bCs/>
          <w:sz w:val="22"/>
          <w:szCs w:val="20"/>
        </w:rPr>
        <w:t>ces gouvernements sont d</w:t>
      </w:r>
      <w:r w:rsidR="000C6B09">
        <w:rPr>
          <w:rFonts w:ascii="Times New Roman" w:hAnsi="Times New Roman" w:cs="Verdana"/>
          <w:b/>
          <w:bCs/>
          <w:sz w:val="22"/>
          <w:szCs w:val="20"/>
        </w:rPr>
        <w:t>’</w:t>
      </w:r>
      <w:r w:rsidRPr="00B82FA1">
        <w:rPr>
          <w:rFonts w:ascii="Times New Roman" w:hAnsi="Times New Roman" w:cs="Verdana"/>
          <w:b/>
          <w:bCs/>
          <w:sz w:val="22"/>
          <w:szCs w:val="20"/>
        </w:rPr>
        <w:t xml:space="preserve">accord sur ce qui suit </w:t>
      </w:r>
      <w:r w:rsidRPr="00B82FA1">
        <w:rPr>
          <w:rFonts w:ascii="Times New Roman" w:hAnsi="Times New Roman" w:cs="Verdana"/>
          <w:sz w:val="22"/>
          <w:szCs w:val="20"/>
        </w:rPr>
        <w:t>:</w:t>
      </w:r>
    </w:p>
    <w:p w:rsidR="00B82FA1" w:rsidRDefault="00B82FA1" w:rsidP="00C07032">
      <w:pPr>
        <w:widowControl w:val="0"/>
        <w:autoSpaceDE w:val="0"/>
        <w:autoSpaceDN w:val="0"/>
        <w:adjustRightInd w:val="0"/>
        <w:spacing w:after="180"/>
        <w:jc w:val="both"/>
        <w:rPr>
          <w:rFonts w:ascii="Times New Roman" w:hAnsi="Times New Roman" w:cs="Verdana"/>
          <w:b/>
          <w:bCs/>
          <w:sz w:val="22"/>
          <w:szCs w:val="22"/>
        </w:rPr>
      </w:pPr>
    </w:p>
    <w:p w:rsidR="00B82FA1" w:rsidRPr="00B82FA1" w:rsidRDefault="00B82FA1" w:rsidP="00C07032">
      <w:pPr>
        <w:widowControl w:val="0"/>
        <w:autoSpaceDE w:val="0"/>
        <w:autoSpaceDN w:val="0"/>
        <w:adjustRightInd w:val="0"/>
        <w:spacing w:after="180"/>
        <w:jc w:val="both"/>
        <w:rPr>
          <w:rFonts w:ascii="Times New Roman" w:hAnsi="Times New Roman" w:cs="Verdana"/>
          <w:b/>
          <w:bCs/>
          <w:sz w:val="22"/>
          <w:szCs w:val="22"/>
        </w:rPr>
      </w:pPr>
      <w:r w:rsidRPr="00B82FA1">
        <w:rPr>
          <w:rFonts w:ascii="Times New Roman" w:hAnsi="Times New Roman" w:cs="Verdana"/>
          <w:b/>
          <w:bCs/>
          <w:sz w:val="22"/>
          <w:szCs w:val="22"/>
        </w:rPr>
        <w:t>PREMIÈRE PARTIE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a</w:t>
      </w:r>
      <w:r w:rsidRPr="00B82FA1">
        <w:rPr>
          <w:rFonts w:ascii="Times New Roman" w:hAnsi="Times New Roman" w:cs="Verdana"/>
          <w:sz w:val="22"/>
          <w:szCs w:val="20"/>
        </w:rPr>
        <w:t>) Tous les peuples ont le droit de disposer d</w:t>
      </w:r>
      <w:r w:rsidR="000C6B09">
        <w:rPr>
          <w:rFonts w:ascii="Times New Roman" w:hAnsi="Times New Roman" w:cs="Verdana"/>
          <w:sz w:val="22"/>
          <w:szCs w:val="20"/>
        </w:rPr>
        <w:t>’</w:t>
      </w:r>
      <w:r w:rsidRPr="00B82FA1">
        <w:rPr>
          <w:rFonts w:ascii="Times New Roman" w:hAnsi="Times New Roman" w:cs="Verdana"/>
          <w:sz w:val="22"/>
          <w:szCs w:val="20"/>
        </w:rPr>
        <w:t xml:space="preserve">eux - même et de disposer de leur richesse et de leurs ressources naturelles. En vertu de ce droit, ils déterminent leur régime politique et assurent librement leur développement économique, social et culturel. 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b</w:t>
      </w:r>
      <w:r w:rsidRPr="00B82FA1">
        <w:rPr>
          <w:rFonts w:ascii="Times New Roman" w:hAnsi="Times New Roman" w:cs="Verdana"/>
          <w:sz w:val="22"/>
          <w:szCs w:val="20"/>
        </w:rPr>
        <w:t>) Le racisme, le sionisme, l</w:t>
      </w:r>
      <w:r w:rsidR="000C6B09">
        <w:rPr>
          <w:rFonts w:ascii="Times New Roman" w:hAnsi="Times New Roman" w:cs="Verdana"/>
          <w:sz w:val="22"/>
          <w:szCs w:val="20"/>
        </w:rPr>
        <w:t>’</w:t>
      </w:r>
      <w:r w:rsidRPr="00B82FA1">
        <w:rPr>
          <w:rFonts w:ascii="Times New Roman" w:hAnsi="Times New Roman" w:cs="Verdana"/>
          <w:sz w:val="22"/>
          <w:szCs w:val="20"/>
        </w:rPr>
        <w:t>occupation et la domination étrangère sont des pratiques qui défient la dignité humaine et constituent un obstacle majeur à la jouissance des droits fondamentaux par les peuples; il faut condamner ces pratiques et faire en sorte qu</w:t>
      </w:r>
      <w:r w:rsidR="000C6B09">
        <w:rPr>
          <w:rFonts w:ascii="Times New Roman" w:hAnsi="Times New Roman" w:cs="Verdana"/>
          <w:sz w:val="22"/>
          <w:szCs w:val="20"/>
        </w:rPr>
        <w:t>’</w:t>
      </w:r>
      <w:r w:rsidRPr="00B82FA1">
        <w:rPr>
          <w:rFonts w:ascii="Times New Roman" w:hAnsi="Times New Roman" w:cs="Verdana"/>
          <w:sz w:val="22"/>
          <w:szCs w:val="20"/>
        </w:rPr>
        <w:t>elles soient supprimées est un devoir.</w:t>
      </w:r>
    </w:p>
    <w:p w:rsidR="00B82FA1" w:rsidRPr="00B82FA1" w:rsidRDefault="00B82FA1" w:rsidP="00C07032">
      <w:pPr>
        <w:jc w:val="both"/>
        <w:rPr>
          <w:rFonts w:ascii="Times New Roman" w:hAnsi="Times New Roman" w:cs="Verdana"/>
          <w:b/>
          <w:bCs/>
          <w:sz w:val="22"/>
          <w:szCs w:val="22"/>
        </w:rPr>
      </w:pPr>
      <w:r>
        <w:rPr>
          <w:rFonts w:ascii="Times New Roman" w:hAnsi="Times New Roman" w:cs="Verdana"/>
          <w:b/>
          <w:bCs/>
          <w:sz w:val="22"/>
          <w:szCs w:val="22"/>
        </w:rPr>
        <w:br w:type="page"/>
      </w:r>
      <w:r w:rsidRPr="00B82FA1">
        <w:rPr>
          <w:rFonts w:ascii="Times New Roman" w:hAnsi="Times New Roman" w:cs="Verdana"/>
          <w:b/>
          <w:bCs/>
          <w:sz w:val="22"/>
          <w:szCs w:val="22"/>
        </w:rPr>
        <w:t>DEUXIÈME PARTIE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 xml:space="preserve">Article 2  </w:t>
      </w:r>
    </w:p>
    <w:p w:rsidR="00B82FA1" w:rsidRPr="00B82FA1" w:rsidRDefault="00B82FA1" w:rsidP="00C07032">
      <w:pPr>
        <w:widowControl w:val="0"/>
        <w:autoSpaceDE w:val="0"/>
        <w:autoSpaceDN w:val="0"/>
        <w:adjustRightInd w:val="0"/>
        <w:spacing w:after="200"/>
        <w:jc w:val="both"/>
        <w:rPr>
          <w:rFonts w:ascii="Times New Roman" w:hAnsi="Times New Roman" w:cs="Verdana"/>
          <w:color w:val="0000FF"/>
          <w:sz w:val="22"/>
          <w:szCs w:val="20"/>
        </w:rPr>
      </w:pPr>
      <w:r w:rsidRPr="00B82FA1">
        <w:rPr>
          <w:rFonts w:ascii="Times New Roman" w:hAnsi="Times New Roman" w:cs="Verdana"/>
          <w:sz w:val="22"/>
          <w:szCs w:val="20"/>
        </w:rPr>
        <w:t xml:space="preserve">Chaque Etat parti à la </w:t>
      </w:r>
      <w:r w:rsidRPr="00B82FA1">
        <w:rPr>
          <w:rFonts w:ascii="Times New Roman" w:hAnsi="Times New Roman" w:cs="Verdana"/>
          <w:b/>
          <w:bCs/>
          <w:sz w:val="22"/>
          <w:szCs w:val="20"/>
        </w:rPr>
        <w:t>présente Charte</w:t>
      </w:r>
      <w:r w:rsidRPr="00B82FA1">
        <w:rPr>
          <w:rFonts w:ascii="Times New Roman" w:hAnsi="Times New Roman" w:cs="Verdana"/>
          <w:sz w:val="22"/>
          <w:szCs w:val="20"/>
        </w:rPr>
        <w:t xml:space="preserve"> s</w:t>
      </w:r>
      <w:r w:rsidR="000C6B09">
        <w:rPr>
          <w:rFonts w:ascii="Times New Roman" w:hAnsi="Times New Roman" w:cs="Verdana"/>
          <w:sz w:val="22"/>
          <w:szCs w:val="20"/>
        </w:rPr>
        <w:t>’</w:t>
      </w:r>
      <w:r w:rsidRPr="00B82FA1">
        <w:rPr>
          <w:rFonts w:ascii="Times New Roman" w:hAnsi="Times New Roman" w:cs="Verdana"/>
          <w:sz w:val="22"/>
          <w:szCs w:val="20"/>
        </w:rPr>
        <w:t>engage à respecter et à garantir à tous les individus se trouvent sur ses territoires et relevant de ses juridictions tous les droits et toutes les libertés proclamées dans ladite Charte, sans distinction aucune de race, de couleur, de sexe, de langue, de religion, d</w:t>
      </w:r>
      <w:r w:rsidR="000C6B09">
        <w:rPr>
          <w:rFonts w:ascii="Times New Roman" w:hAnsi="Times New Roman" w:cs="Verdana"/>
          <w:sz w:val="22"/>
          <w:szCs w:val="20"/>
        </w:rPr>
        <w:t>’</w:t>
      </w:r>
      <w:r w:rsidRPr="00B82FA1">
        <w:rPr>
          <w:rFonts w:ascii="Times New Roman" w:hAnsi="Times New Roman" w:cs="Verdana"/>
          <w:sz w:val="22"/>
          <w:szCs w:val="20"/>
        </w:rPr>
        <w:t>opinion politique, d</w:t>
      </w:r>
      <w:r w:rsidR="000C6B09">
        <w:rPr>
          <w:rFonts w:ascii="Times New Roman" w:hAnsi="Times New Roman" w:cs="Verdana"/>
          <w:sz w:val="22"/>
          <w:szCs w:val="20"/>
        </w:rPr>
        <w:t>’</w:t>
      </w:r>
      <w:r w:rsidRPr="00B82FA1">
        <w:rPr>
          <w:rFonts w:ascii="Times New Roman" w:hAnsi="Times New Roman" w:cs="Verdana"/>
          <w:sz w:val="22"/>
          <w:szCs w:val="20"/>
        </w:rPr>
        <w:t xml:space="preserve">origine nationale ou sociale, de naissance ou toute autre situation ; et sans </w:t>
      </w:r>
      <w:proofErr w:type="gramStart"/>
      <w:r w:rsidRPr="00B82FA1">
        <w:rPr>
          <w:rFonts w:ascii="Times New Roman" w:hAnsi="Times New Roman" w:cs="Verdana"/>
          <w:sz w:val="22"/>
          <w:szCs w:val="20"/>
        </w:rPr>
        <w:t>distinction</w:t>
      </w:r>
      <w:proofErr w:type="gramEnd"/>
      <w:r w:rsidRPr="00B82FA1">
        <w:rPr>
          <w:rFonts w:ascii="Times New Roman" w:hAnsi="Times New Roman" w:cs="Verdana"/>
          <w:sz w:val="22"/>
          <w:szCs w:val="20"/>
        </w:rPr>
        <w:t xml:space="preserve"> aucune entre les hommes et les femmes.</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a</w:t>
      </w:r>
      <w:r w:rsidRPr="00B82FA1">
        <w:rPr>
          <w:rFonts w:ascii="Times New Roman" w:hAnsi="Times New Roman" w:cs="Verdana"/>
          <w:sz w:val="22"/>
          <w:szCs w:val="20"/>
        </w:rPr>
        <w:t>) Il ne peut être admis aucune restriction ou dérogation aux droits fondamentaux de l</w:t>
      </w:r>
      <w:r w:rsidR="000C6B09">
        <w:rPr>
          <w:rFonts w:ascii="Times New Roman" w:hAnsi="Times New Roman" w:cs="Verdana"/>
          <w:sz w:val="22"/>
          <w:szCs w:val="20"/>
        </w:rPr>
        <w:t>’</w:t>
      </w:r>
      <w:r w:rsidRPr="00B82FA1">
        <w:rPr>
          <w:rFonts w:ascii="Times New Roman" w:hAnsi="Times New Roman" w:cs="Verdana"/>
          <w:sz w:val="22"/>
          <w:szCs w:val="20"/>
        </w:rPr>
        <w:t xml:space="preserve">homme reconnus ou en vigueur dans tout Etat partie à la </w:t>
      </w:r>
      <w:r w:rsidRPr="00B82FA1">
        <w:rPr>
          <w:rFonts w:ascii="Times New Roman" w:hAnsi="Times New Roman" w:cs="Verdana"/>
          <w:b/>
          <w:bCs/>
          <w:sz w:val="22"/>
          <w:szCs w:val="20"/>
        </w:rPr>
        <w:t>présente Charte</w:t>
      </w:r>
      <w:r w:rsidRPr="00B82FA1">
        <w:rPr>
          <w:rFonts w:ascii="Times New Roman" w:hAnsi="Times New Roman" w:cs="Verdana"/>
          <w:sz w:val="22"/>
          <w:szCs w:val="20"/>
        </w:rPr>
        <w:t xml:space="preserve"> en vertu de lois, de conventions ou de coutumes, sous prétexte que la présente Charte ne les reconnaît pas ou les reconnaît à un moindre degré. 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b</w:t>
      </w:r>
      <w:r w:rsidRPr="00B82FA1">
        <w:rPr>
          <w:rFonts w:ascii="Times New Roman" w:hAnsi="Times New Roman" w:cs="Verdana"/>
          <w:sz w:val="22"/>
          <w:szCs w:val="20"/>
        </w:rPr>
        <w:t>) Il ne peut être admis, de la part des Etats partis à la présente Charte, aucune restriction ou dérogation aux droits fondamentaux reconnus par ladite Charte au motif que les citoyens d</w:t>
      </w:r>
      <w:r w:rsidR="000C6B09">
        <w:rPr>
          <w:rFonts w:ascii="Times New Roman" w:hAnsi="Times New Roman" w:cs="Verdana"/>
          <w:sz w:val="22"/>
          <w:szCs w:val="20"/>
        </w:rPr>
        <w:t>’</w:t>
      </w:r>
      <w:r w:rsidRPr="00B82FA1">
        <w:rPr>
          <w:rFonts w:ascii="Times New Roman" w:hAnsi="Times New Roman" w:cs="Verdana"/>
          <w:sz w:val="22"/>
          <w:szCs w:val="20"/>
        </w:rPr>
        <w:t>un autre Etat bénéficient à un moindre degré.</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4 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a</w:t>
      </w:r>
      <w:r w:rsidRPr="00B82FA1">
        <w:rPr>
          <w:rFonts w:ascii="Times New Roman" w:hAnsi="Times New Roman" w:cs="Verdana"/>
          <w:sz w:val="22"/>
          <w:szCs w:val="20"/>
        </w:rPr>
        <w:t xml:space="preserve">) Il ne peut être admis aucune restriction aux droits et libertés reconnus par cette </w:t>
      </w:r>
      <w:r w:rsidRPr="00B82FA1">
        <w:rPr>
          <w:rFonts w:ascii="Times New Roman" w:hAnsi="Times New Roman" w:cs="Verdana"/>
          <w:b/>
          <w:bCs/>
          <w:sz w:val="22"/>
          <w:szCs w:val="20"/>
        </w:rPr>
        <w:t>Charte</w:t>
      </w:r>
      <w:r w:rsidRPr="00B82FA1">
        <w:rPr>
          <w:rFonts w:ascii="Times New Roman" w:hAnsi="Times New Roman" w:cs="Verdana"/>
          <w:sz w:val="22"/>
          <w:szCs w:val="20"/>
        </w:rPr>
        <w:t xml:space="preserve"> sauf si une telle restriction est prescrite par la loi et est considérée comme nécessaire pour la protection de la sécurité et de l</w:t>
      </w:r>
      <w:r w:rsidR="000C6B09">
        <w:rPr>
          <w:rFonts w:ascii="Times New Roman" w:hAnsi="Times New Roman" w:cs="Verdana"/>
          <w:sz w:val="22"/>
          <w:szCs w:val="20"/>
        </w:rPr>
        <w:t>’</w:t>
      </w:r>
      <w:r w:rsidRPr="00B82FA1">
        <w:rPr>
          <w:rFonts w:ascii="Times New Roman" w:hAnsi="Times New Roman" w:cs="Verdana"/>
          <w:sz w:val="22"/>
          <w:szCs w:val="20"/>
        </w:rPr>
        <w:t>économie nationale, de l</w:t>
      </w:r>
      <w:r w:rsidR="000C6B09">
        <w:rPr>
          <w:rFonts w:ascii="Times New Roman" w:hAnsi="Times New Roman" w:cs="Verdana"/>
          <w:sz w:val="22"/>
          <w:szCs w:val="20"/>
        </w:rPr>
        <w:t>’</w:t>
      </w:r>
      <w:r w:rsidRPr="00B82FA1">
        <w:rPr>
          <w:rFonts w:ascii="Times New Roman" w:hAnsi="Times New Roman" w:cs="Verdana"/>
          <w:sz w:val="22"/>
          <w:szCs w:val="20"/>
        </w:rPr>
        <w:t>ordre public, de la santé publique, de la morale ou des droits et libertés d</w:t>
      </w:r>
      <w:r w:rsidR="000C6B09">
        <w:rPr>
          <w:rFonts w:ascii="Times New Roman" w:hAnsi="Times New Roman" w:cs="Verdana"/>
          <w:sz w:val="22"/>
          <w:szCs w:val="20"/>
        </w:rPr>
        <w:t>’</w:t>
      </w:r>
      <w:r w:rsidRPr="00B82FA1">
        <w:rPr>
          <w:rFonts w:ascii="Times New Roman" w:hAnsi="Times New Roman" w:cs="Verdana"/>
          <w:sz w:val="22"/>
          <w:szCs w:val="20"/>
        </w:rPr>
        <w:t xml:space="preserve">autrui. 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b</w:t>
      </w:r>
      <w:r w:rsidRPr="00B82FA1">
        <w:rPr>
          <w:rFonts w:ascii="Times New Roman" w:hAnsi="Times New Roman" w:cs="Verdana"/>
          <w:sz w:val="22"/>
          <w:szCs w:val="20"/>
        </w:rPr>
        <w:t>) dans le cas d</w:t>
      </w:r>
      <w:r w:rsidR="000C6B09">
        <w:rPr>
          <w:rFonts w:ascii="Times New Roman" w:hAnsi="Times New Roman" w:cs="Verdana"/>
          <w:sz w:val="22"/>
          <w:szCs w:val="20"/>
        </w:rPr>
        <w:t>’</w:t>
      </w:r>
      <w:r w:rsidRPr="00B82FA1">
        <w:rPr>
          <w:rFonts w:ascii="Times New Roman" w:hAnsi="Times New Roman" w:cs="Verdana"/>
          <w:sz w:val="22"/>
          <w:szCs w:val="20"/>
        </w:rPr>
        <w:t>une situation d</w:t>
      </w:r>
      <w:r w:rsidR="000C6B09">
        <w:rPr>
          <w:rFonts w:ascii="Times New Roman" w:hAnsi="Times New Roman" w:cs="Verdana"/>
          <w:sz w:val="22"/>
          <w:szCs w:val="20"/>
        </w:rPr>
        <w:t>’</w:t>
      </w:r>
      <w:r w:rsidRPr="00B82FA1">
        <w:rPr>
          <w:rFonts w:ascii="Times New Roman" w:hAnsi="Times New Roman" w:cs="Verdana"/>
          <w:sz w:val="22"/>
          <w:szCs w:val="20"/>
        </w:rPr>
        <w:t>urgence menaçant la vie de la nation, tout Etat contractant peut prendre des mesures dérogeant aux obligations prévues par la présente Charte dans la stricte mesure où la situation l</w:t>
      </w:r>
      <w:r w:rsidR="000C6B09">
        <w:rPr>
          <w:rFonts w:ascii="Times New Roman" w:hAnsi="Times New Roman" w:cs="Verdana"/>
          <w:sz w:val="22"/>
          <w:szCs w:val="20"/>
        </w:rPr>
        <w:t>’</w:t>
      </w:r>
      <w:r w:rsidRPr="00B82FA1">
        <w:rPr>
          <w:rFonts w:ascii="Times New Roman" w:hAnsi="Times New Roman" w:cs="Verdana"/>
          <w:sz w:val="22"/>
          <w:szCs w:val="20"/>
        </w:rPr>
        <w:t>exige. 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c</w:t>
      </w:r>
      <w:r w:rsidRPr="00B82FA1">
        <w:rPr>
          <w:rFonts w:ascii="Times New Roman" w:hAnsi="Times New Roman" w:cs="Verdana"/>
          <w:sz w:val="22"/>
          <w:szCs w:val="20"/>
        </w:rPr>
        <w:t>) ces mesures ne doivent porter aucune dérogation aux droits et garanties prévues contre la torture, les traitements inhumains, le droit d</w:t>
      </w:r>
      <w:r w:rsidR="000C6B09">
        <w:rPr>
          <w:rFonts w:ascii="Times New Roman" w:hAnsi="Times New Roman" w:cs="Verdana"/>
          <w:sz w:val="22"/>
          <w:szCs w:val="20"/>
        </w:rPr>
        <w:t>’</w:t>
      </w:r>
      <w:r w:rsidRPr="00B82FA1">
        <w:rPr>
          <w:rFonts w:ascii="Times New Roman" w:hAnsi="Times New Roman" w:cs="Verdana"/>
          <w:sz w:val="22"/>
          <w:szCs w:val="20"/>
        </w:rPr>
        <w:t>entrer dans son propre pays, l</w:t>
      </w:r>
      <w:r w:rsidR="000C6B09">
        <w:rPr>
          <w:rFonts w:ascii="Times New Roman" w:hAnsi="Times New Roman" w:cs="Verdana"/>
          <w:sz w:val="22"/>
          <w:szCs w:val="20"/>
        </w:rPr>
        <w:t>’</w:t>
      </w:r>
      <w:r w:rsidRPr="00B82FA1">
        <w:rPr>
          <w:rFonts w:ascii="Times New Roman" w:hAnsi="Times New Roman" w:cs="Verdana"/>
          <w:sz w:val="22"/>
          <w:szCs w:val="20"/>
        </w:rPr>
        <w:t>asile politique, le droit à un procès équitable, le droit de ne pas être jugé deux fois pour la même infraction, et au principe de la légalité des délits et des peines.</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5 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Tout individu a droit à la vie, à la liberté, à la sûreté de sa personne et la loi protège ces droits.</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6 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Nulle infraction pénale ne peut être punie et nulle peine ne peut être appliquée qu</w:t>
      </w:r>
      <w:r w:rsidR="000C6B09">
        <w:rPr>
          <w:rFonts w:ascii="Times New Roman" w:hAnsi="Times New Roman" w:cs="Verdana"/>
          <w:sz w:val="22"/>
          <w:szCs w:val="20"/>
        </w:rPr>
        <w:t>’</w:t>
      </w:r>
      <w:r w:rsidRPr="00B82FA1">
        <w:rPr>
          <w:rFonts w:ascii="Times New Roman" w:hAnsi="Times New Roman" w:cs="Verdana"/>
          <w:sz w:val="22"/>
          <w:szCs w:val="20"/>
        </w:rPr>
        <w:t>en vertu d</w:t>
      </w:r>
      <w:r w:rsidR="000C6B09">
        <w:rPr>
          <w:rFonts w:ascii="Times New Roman" w:hAnsi="Times New Roman" w:cs="Verdana"/>
          <w:sz w:val="22"/>
          <w:szCs w:val="20"/>
        </w:rPr>
        <w:t>’</w:t>
      </w:r>
      <w:r w:rsidRPr="00B82FA1">
        <w:rPr>
          <w:rFonts w:ascii="Times New Roman" w:hAnsi="Times New Roman" w:cs="Verdana"/>
          <w:sz w:val="22"/>
          <w:szCs w:val="20"/>
        </w:rPr>
        <w:t>un texte légal. Les actes commis postérieurement à ces textes ne peuvent faire l</w:t>
      </w:r>
      <w:r w:rsidR="000C6B09">
        <w:rPr>
          <w:rFonts w:ascii="Times New Roman" w:hAnsi="Times New Roman" w:cs="Verdana"/>
          <w:sz w:val="22"/>
          <w:szCs w:val="20"/>
        </w:rPr>
        <w:t>’</w:t>
      </w:r>
      <w:r w:rsidRPr="00B82FA1">
        <w:rPr>
          <w:rFonts w:ascii="Times New Roman" w:hAnsi="Times New Roman" w:cs="Verdana"/>
          <w:sz w:val="22"/>
          <w:szCs w:val="20"/>
        </w:rPr>
        <w:t>objet d</w:t>
      </w:r>
      <w:r w:rsidR="000C6B09">
        <w:rPr>
          <w:rFonts w:ascii="Times New Roman" w:hAnsi="Times New Roman" w:cs="Verdana"/>
          <w:sz w:val="22"/>
          <w:szCs w:val="20"/>
        </w:rPr>
        <w:t>’</w:t>
      </w:r>
      <w:r w:rsidRPr="00B82FA1">
        <w:rPr>
          <w:rFonts w:ascii="Times New Roman" w:hAnsi="Times New Roman" w:cs="Verdana"/>
          <w:sz w:val="22"/>
          <w:szCs w:val="20"/>
        </w:rPr>
        <w:t>une condamnation. Tout condamné bénéficie d</w:t>
      </w:r>
      <w:r w:rsidR="000C6B09">
        <w:rPr>
          <w:rFonts w:ascii="Times New Roman" w:hAnsi="Times New Roman" w:cs="Verdana"/>
          <w:sz w:val="22"/>
          <w:szCs w:val="20"/>
        </w:rPr>
        <w:t>’</w:t>
      </w:r>
      <w:r w:rsidRPr="00B82FA1">
        <w:rPr>
          <w:rFonts w:ascii="Times New Roman" w:hAnsi="Times New Roman" w:cs="Verdana"/>
          <w:sz w:val="22"/>
          <w:szCs w:val="20"/>
        </w:rPr>
        <w:t>une loi postérieure qui pourrait lui être plus favorable.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7 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Toute personne accusée est présumée innocente jusqu</w:t>
      </w:r>
      <w:r w:rsidR="000C6B09">
        <w:rPr>
          <w:rFonts w:ascii="Times New Roman" w:hAnsi="Times New Roman" w:cs="Verdana"/>
          <w:sz w:val="22"/>
          <w:szCs w:val="20"/>
        </w:rPr>
        <w:t>’</w:t>
      </w:r>
      <w:r w:rsidRPr="00B82FA1">
        <w:rPr>
          <w:rFonts w:ascii="Times New Roman" w:hAnsi="Times New Roman" w:cs="Verdana"/>
          <w:sz w:val="22"/>
          <w:szCs w:val="20"/>
        </w:rPr>
        <w:t>à ce que sa culpabilité ait été légalement établie au cours d</w:t>
      </w:r>
      <w:r w:rsidR="000C6B09">
        <w:rPr>
          <w:rFonts w:ascii="Times New Roman" w:hAnsi="Times New Roman" w:cs="Verdana"/>
          <w:sz w:val="22"/>
          <w:szCs w:val="20"/>
        </w:rPr>
        <w:t>’</w:t>
      </w:r>
      <w:r w:rsidRPr="00B82FA1">
        <w:rPr>
          <w:rFonts w:ascii="Times New Roman" w:hAnsi="Times New Roman" w:cs="Verdana"/>
          <w:sz w:val="22"/>
          <w:szCs w:val="20"/>
        </w:rPr>
        <w:t>un procès où toutes les garanties nécessaires à sa défense lui auront été assurées.</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8 </w:t>
      </w:r>
    </w:p>
    <w:p w:rsidR="00B82FA1" w:rsidRPr="00B82FA1" w:rsidRDefault="00B82FA1" w:rsidP="00C07032">
      <w:pPr>
        <w:widowControl w:val="0"/>
        <w:autoSpaceDE w:val="0"/>
        <w:autoSpaceDN w:val="0"/>
        <w:adjustRightInd w:val="0"/>
        <w:spacing w:after="200"/>
        <w:jc w:val="both"/>
        <w:rPr>
          <w:rFonts w:ascii="Times New Roman" w:hAnsi="Times New Roman" w:cs="Verdana"/>
          <w:color w:val="0000FF"/>
          <w:sz w:val="22"/>
          <w:szCs w:val="20"/>
        </w:rPr>
      </w:pPr>
      <w:r w:rsidRPr="00B82FA1">
        <w:rPr>
          <w:rFonts w:ascii="Times New Roman" w:hAnsi="Times New Roman" w:cs="Verdana"/>
          <w:sz w:val="22"/>
          <w:szCs w:val="20"/>
        </w:rPr>
        <w:t>Tout individu a droit à la liberté et à la sécurité de ses personnes. Nul ne peut faire l</w:t>
      </w:r>
      <w:r w:rsidR="000C6B09">
        <w:rPr>
          <w:rFonts w:ascii="Times New Roman" w:hAnsi="Times New Roman" w:cs="Verdana"/>
          <w:sz w:val="22"/>
          <w:szCs w:val="20"/>
        </w:rPr>
        <w:t>’</w:t>
      </w:r>
      <w:r w:rsidRPr="00B82FA1">
        <w:rPr>
          <w:rFonts w:ascii="Times New Roman" w:hAnsi="Times New Roman" w:cs="Verdana"/>
          <w:sz w:val="22"/>
          <w:szCs w:val="20"/>
        </w:rPr>
        <w:t>objet d</w:t>
      </w:r>
      <w:r w:rsidR="000C6B09">
        <w:rPr>
          <w:rFonts w:ascii="Times New Roman" w:hAnsi="Times New Roman" w:cs="Verdana"/>
          <w:sz w:val="22"/>
          <w:szCs w:val="20"/>
        </w:rPr>
        <w:t>’</w:t>
      </w:r>
      <w:r w:rsidRPr="00B82FA1">
        <w:rPr>
          <w:rFonts w:ascii="Times New Roman" w:hAnsi="Times New Roman" w:cs="Verdana"/>
          <w:sz w:val="22"/>
          <w:szCs w:val="20"/>
        </w:rPr>
        <w:t>une arrestation ou d</w:t>
      </w:r>
      <w:r w:rsidR="000C6B09">
        <w:rPr>
          <w:rFonts w:ascii="Times New Roman" w:hAnsi="Times New Roman" w:cs="Verdana"/>
          <w:sz w:val="22"/>
          <w:szCs w:val="20"/>
        </w:rPr>
        <w:t>’</w:t>
      </w:r>
      <w:r w:rsidRPr="00B82FA1">
        <w:rPr>
          <w:rFonts w:ascii="Times New Roman" w:hAnsi="Times New Roman" w:cs="Verdana"/>
          <w:sz w:val="22"/>
          <w:szCs w:val="20"/>
        </w:rPr>
        <w:t>une détention arbitraire. Tout individu arrêté ou détenu devrait être traduit dans le plus court délai devant les tribunaux.</w:t>
      </w:r>
    </w:p>
    <w:p w:rsidR="00B82FA1" w:rsidRPr="00B82FA1" w:rsidRDefault="00B82FA1" w:rsidP="00C07032">
      <w:pPr>
        <w:jc w:val="both"/>
        <w:rPr>
          <w:rFonts w:ascii="Times New Roman" w:hAnsi="Times New Roman" w:cs="Verdana"/>
          <w:b/>
          <w:bCs/>
          <w:sz w:val="22"/>
          <w:szCs w:val="20"/>
        </w:rPr>
      </w:pPr>
      <w:r>
        <w:rPr>
          <w:rFonts w:ascii="Times New Roman" w:hAnsi="Times New Roman" w:cs="Verdana"/>
          <w:b/>
          <w:bCs/>
          <w:sz w:val="22"/>
          <w:szCs w:val="20"/>
        </w:rPr>
        <w:br w:type="page"/>
      </w:r>
      <w:r w:rsidRPr="00B82FA1">
        <w:rPr>
          <w:rFonts w:ascii="Times New Roman" w:hAnsi="Times New Roman" w:cs="Verdana"/>
          <w:b/>
          <w:bCs/>
          <w:sz w:val="22"/>
          <w:szCs w:val="20"/>
        </w:rPr>
        <w:t>Article 9 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Tous sont égaux devant les tribunaux et le droit à un recours effectif est garanti à chaque personne qui réside dans un Etat membre.</w:t>
      </w:r>
    </w:p>
    <w:p w:rsidR="00B82FA1" w:rsidRPr="00B82FA1" w:rsidRDefault="00B82FA1" w:rsidP="00C07032">
      <w:pPr>
        <w:jc w:val="both"/>
        <w:rPr>
          <w:rFonts w:ascii="Times New Roman" w:hAnsi="Times New Roman" w:cs="Verdana"/>
          <w:b/>
          <w:bCs/>
          <w:sz w:val="22"/>
          <w:szCs w:val="20"/>
        </w:rPr>
      </w:pPr>
      <w:r w:rsidRPr="00B82FA1">
        <w:rPr>
          <w:rFonts w:ascii="Times New Roman" w:hAnsi="Times New Roman" w:cs="Verdana"/>
          <w:b/>
          <w:bCs/>
          <w:sz w:val="22"/>
          <w:szCs w:val="20"/>
        </w:rPr>
        <w:t>Article 10 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 xml:space="preserve">Une sentence de mort ne peut être prononcée que pour des infractions graves de droit commun. Tout condamné </w:t>
      </w:r>
      <w:proofErr w:type="gramStart"/>
      <w:r w:rsidRPr="00B82FA1">
        <w:rPr>
          <w:rFonts w:ascii="Times New Roman" w:hAnsi="Times New Roman" w:cs="Verdana"/>
          <w:sz w:val="22"/>
          <w:szCs w:val="20"/>
        </w:rPr>
        <w:t>à</w:t>
      </w:r>
      <w:proofErr w:type="gramEnd"/>
      <w:r w:rsidRPr="00B82FA1">
        <w:rPr>
          <w:rFonts w:ascii="Times New Roman" w:hAnsi="Times New Roman" w:cs="Verdana"/>
          <w:sz w:val="22"/>
          <w:szCs w:val="20"/>
        </w:rPr>
        <w:t xml:space="preserve"> mort a le droit de solliciter sa grâce ou la commutation de sa peine.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11</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w:t>
      </w:r>
      <w:r w:rsidRPr="00B82FA1">
        <w:rPr>
          <w:rFonts w:ascii="Times New Roman" w:hAnsi="Times New Roman" w:cs="Verdana"/>
          <w:sz w:val="22"/>
          <w:szCs w:val="20"/>
        </w:rPr>
        <w:t>Une sentence de mort ne peut être prononcée pour un crime politique.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12</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w:t>
      </w:r>
      <w:r w:rsidRPr="00B82FA1">
        <w:rPr>
          <w:rFonts w:ascii="Times New Roman" w:hAnsi="Times New Roman" w:cs="Verdana"/>
          <w:sz w:val="22"/>
          <w:szCs w:val="20"/>
        </w:rPr>
        <w:t>La peine de mort ne peut être appliquée contre des personnes âgées de moins de dix-huit ans, contre une femme enceinte jusqu</w:t>
      </w:r>
      <w:r w:rsidR="000C6B09">
        <w:rPr>
          <w:rFonts w:ascii="Times New Roman" w:hAnsi="Times New Roman" w:cs="Verdana"/>
          <w:sz w:val="22"/>
          <w:szCs w:val="20"/>
        </w:rPr>
        <w:t>’</w:t>
      </w:r>
      <w:r w:rsidRPr="00B82FA1">
        <w:rPr>
          <w:rFonts w:ascii="Times New Roman" w:hAnsi="Times New Roman" w:cs="Verdana"/>
          <w:sz w:val="22"/>
          <w:szCs w:val="20"/>
        </w:rPr>
        <w:t>à son accouchement et contre une mère nourrice jusqu</w:t>
      </w:r>
      <w:r w:rsidR="000C6B09">
        <w:rPr>
          <w:rFonts w:ascii="Times New Roman" w:hAnsi="Times New Roman" w:cs="Verdana"/>
          <w:sz w:val="22"/>
          <w:szCs w:val="20"/>
        </w:rPr>
        <w:t>’</w:t>
      </w:r>
      <w:r w:rsidRPr="00B82FA1">
        <w:rPr>
          <w:rFonts w:ascii="Times New Roman" w:hAnsi="Times New Roman" w:cs="Verdana"/>
          <w:sz w:val="22"/>
          <w:szCs w:val="20"/>
        </w:rPr>
        <w:t>à l</w:t>
      </w:r>
      <w:r w:rsidR="000C6B09">
        <w:rPr>
          <w:rFonts w:ascii="Times New Roman" w:hAnsi="Times New Roman" w:cs="Verdana"/>
          <w:sz w:val="22"/>
          <w:szCs w:val="20"/>
        </w:rPr>
        <w:t>’</w:t>
      </w:r>
      <w:r w:rsidRPr="00B82FA1">
        <w:rPr>
          <w:rFonts w:ascii="Times New Roman" w:hAnsi="Times New Roman" w:cs="Verdana"/>
          <w:sz w:val="22"/>
          <w:szCs w:val="20"/>
        </w:rPr>
        <w:t>expiration de deux ans après la naissance de l</w:t>
      </w:r>
      <w:r w:rsidR="000C6B09">
        <w:rPr>
          <w:rFonts w:ascii="Times New Roman" w:hAnsi="Times New Roman" w:cs="Verdana"/>
          <w:sz w:val="22"/>
          <w:szCs w:val="20"/>
        </w:rPr>
        <w:t>’</w:t>
      </w:r>
      <w:r w:rsidRPr="00B82FA1">
        <w:rPr>
          <w:rFonts w:ascii="Times New Roman" w:hAnsi="Times New Roman" w:cs="Verdana"/>
          <w:sz w:val="22"/>
          <w:szCs w:val="20"/>
        </w:rPr>
        <w:t>enfant.</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13</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a</w:t>
      </w:r>
      <w:r w:rsidRPr="00B82FA1">
        <w:rPr>
          <w:rFonts w:ascii="Times New Roman" w:hAnsi="Times New Roman" w:cs="Verdana"/>
          <w:sz w:val="22"/>
          <w:szCs w:val="20"/>
        </w:rPr>
        <w:t xml:space="preserve">) Les Etats parties </w:t>
      </w:r>
      <w:proofErr w:type="gramStart"/>
      <w:r w:rsidRPr="00B82FA1">
        <w:rPr>
          <w:rFonts w:ascii="Times New Roman" w:hAnsi="Times New Roman" w:cs="Verdana"/>
          <w:sz w:val="22"/>
          <w:szCs w:val="20"/>
        </w:rPr>
        <w:t>protègent</w:t>
      </w:r>
      <w:proofErr w:type="gramEnd"/>
      <w:r w:rsidRPr="00B82FA1">
        <w:rPr>
          <w:rFonts w:ascii="Times New Roman" w:hAnsi="Times New Roman" w:cs="Verdana"/>
          <w:sz w:val="22"/>
          <w:szCs w:val="20"/>
        </w:rPr>
        <w:t xml:space="preserve"> toutes personnes résidant sur leur territoire contre toute forme de torture mentale ou physique, contre tout traitement dégradant ou inhumain et ils prennent toutes les mesures effectives. Toute pratique de ce genre ou toute participation est considérée comme une infraction punissable. 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b</w:t>
      </w:r>
      <w:r w:rsidRPr="00B82FA1">
        <w:rPr>
          <w:rFonts w:ascii="Times New Roman" w:hAnsi="Times New Roman" w:cs="Verdana"/>
          <w:sz w:val="22"/>
          <w:szCs w:val="20"/>
        </w:rPr>
        <w:t>) Il est interdit de soumettre une personne à des expériences médicales ou scientifiques sans son consentement</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14 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Nul ne peut être emprisonné pour la seule raison qu</w:t>
      </w:r>
      <w:r w:rsidR="000C6B09">
        <w:rPr>
          <w:rFonts w:ascii="Times New Roman" w:hAnsi="Times New Roman" w:cs="Verdana"/>
          <w:sz w:val="22"/>
          <w:szCs w:val="20"/>
        </w:rPr>
        <w:t>’</w:t>
      </w:r>
      <w:r w:rsidRPr="00B82FA1">
        <w:rPr>
          <w:rFonts w:ascii="Times New Roman" w:hAnsi="Times New Roman" w:cs="Verdana"/>
          <w:sz w:val="22"/>
          <w:szCs w:val="20"/>
        </w:rPr>
        <w:t>il n</w:t>
      </w:r>
      <w:r w:rsidR="000C6B09">
        <w:rPr>
          <w:rFonts w:ascii="Times New Roman" w:hAnsi="Times New Roman" w:cs="Verdana"/>
          <w:sz w:val="22"/>
          <w:szCs w:val="20"/>
        </w:rPr>
        <w:t>’</w:t>
      </w:r>
      <w:r w:rsidRPr="00B82FA1">
        <w:rPr>
          <w:rFonts w:ascii="Times New Roman" w:hAnsi="Times New Roman" w:cs="Verdana"/>
          <w:sz w:val="22"/>
          <w:szCs w:val="20"/>
        </w:rPr>
        <w:t>est pas en mesure de payer une dette ou d</w:t>
      </w:r>
      <w:r w:rsidR="000C6B09">
        <w:rPr>
          <w:rFonts w:ascii="Times New Roman" w:hAnsi="Times New Roman" w:cs="Verdana"/>
          <w:sz w:val="22"/>
          <w:szCs w:val="20"/>
        </w:rPr>
        <w:t>’</w:t>
      </w:r>
      <w:r w:rsidRPr="00B82FA1">
        <w:rPr>
          <w:rFonts w:ascii="Times New Roman" w:hAnsi="Times New Roman" w:cs="Verdana"/>
          <w:sz w:val="22"/>
          <w:szCs w:val="20"/>
        </w:rPr>
        <w:t>exécuter une obligation civile.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15 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Toute personne condamnée à une peine et privée de sa liberté doit être traitée avec humanité.</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16 </w:t>
      </w:r>
    </w:p>
    <w:p w:rsidR="00B82FA1" w:rsidRPr="00B82FA1" w:rsidRDefault="00B82FA1" w:rsidP="00C07032">
      <w:pPr>
        <w:widowControl w:val="0"/>
        <w:autoSpaceDE w:val="0"/>
        <w:autoSpaceDN w:val="0"/>
        <w:adjustRightInd w:val="0"/>
        <w:spacing w:after="200"/>
        <w:jc w:val="both"/>
        <w:rPr>
          <w:rFonts w:ascii="Times New Roman" w:hAnsi="Times New Roman" w:cs="Verdana"/>
          <w:color w:val="0000FF"/>
          <w:sz w:val="22"/>
          <w:szCs w:val="20"/>
        </w:rPr>
      </w:pPr>
      <w:r w:rsidRPr="00B82FA1">
        <w:rPr>
          <w:rFonts w:ascii="Times New Roman" w:hAnsi="Times New Roman" w:cs="Verdana"/>
          <w:sz w:val="22"/>
          <w:szCs w:val="20"/>
        </w:rPr>
        <w:t>Nul ne peut être jugé deux fois pour la même infraction pénale. Quiconque se trouve privé de sa liberté a le droit d</w:t>
      </w:r>
      <w:r w:rsidR="000C6B09">
        <w:rPr>
          <w:rFonts w:ascii="Times New Roman" w:hAnsi="Times New Roman" w:cs="Verdana"/>
          <w:sz w:val="22"/>
          <w:szCs w:val="20"/>
        </w:rPr>
        <w:t>’</w:t>
      </w:r>
      <w:r w:rsidRPr="00B82FA1">
        <w:rPr>
          <w:rFonts w:ascii="Times New Roman" w:hAnsi="Times New Roman" w:cs="Verdana"/>
          <w:sz w:val="22"/>
          <w:szCs w:val="20"/>
        </w:rPr>
        <w:t>introduire un recours en vue de prouver l</w:t>
      </w:r>
      <w:r w:rsidR="000C6B09">
        <w:rPr>
          <w:rFonts w:ascii="Times New Roman" w:hAnsi="Times New Roman" w:cs="Verdana"/>
          <w:sz w:val="22"/>
          <w:szCs w:val="20"/>
        </w:rPr>
        <w:t>’</w:t>
      </w:r>
      <w:r w:rsidRPr="00B82FA1">
        <w:rPr>
          <w:rFonts w:ascii="Times New Roman" w:hAnsi="Times New Roman" w:cs="Verdana"/>
          <w:sz w:val="22"/>
          <w:szCs w:val="20"/>
        </w:rPr>
        <w:t>illégalité de son arrestation ou de sa détention et de demander sa libération. Tout individu victime d</w:t>
      </w:r>
      <w:r w:rsidR="000C6B09">
        <w:rPr>
          <w:rFonts w:ascii="Times New Roman" w:hAnsi="Times New Roman" w:cs="Verdana"/>
          <w:sz w:val="22"/>
          <w:szCs w:val="20"/>
        </w:rPr>
        <w:t>’</w:t>
      </w:r>
      <w:r w:rsidRPr="00B82FA1">
        <w:rPr>
          <w:rFonts w:ascii="Times New Roman" w:hAnsi="Times New Roman" w:cs="Verdana"/>
          <w:sz w:val="22"/>
          <w:szCs w:val="20"/>
        </w:rPr>
        <w:t>une arrestation ou d</w:t>
      </w:r>
      <w:r w:rsidR="000C6B09">
        <w:rPr>
          <w:rFonts w:ascii="Times New Roman" w:hAnsi="Times New Roman" w:cs="Verdana"/>
          <w:sz w:val="22"/>
          <w:szCs w:val="20"/>
        </w:rPr>
        <w:t>’</w:t>
      </w:r>
      <w:r w:rsidRPr="00B82FA1">
        <w:rPr>
          <w:rFonts w:ascii="Times New Roman" w:hAnsi="Times New Roman" w:cs="Verdana"/>
          <w:sz w:val="22"/>
          <w:szCs w:val="20"/>
        </w:rPr>
        <w:t>une détention illégale a droit à réparation.</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17 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La vie privée est sacrée et inviolable. Sont considérés comme différents aspects de la vie privée : la vie familiale, le respect du domicile et le secret de la correspondance.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18 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Chacun a droit à la reconnaissance en tous lieux de sa personnalité juridique.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19</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w:t>
      </w:r>
      <w:r w:rsidRPr="00B82FA1">
        <w:rPr>
          <w:rFonts w:ascii="Times New Roman" w:hAnsi="Times New Roman" w:cs="Verdana"/>
          <w:sz w:val="22"/>
          <w:szCs w:val="20"/>
        </w:rPr>
        <w:t>Le peuple est le fondement de l</w:t>
      </w:r>
      <w:r w:rsidR="000C6B09">
        <w:rPr>
          <w:rFonts w:ascii="Times New Roman" w:hAnsi="Times New Roman" w:cs="Verdana"/>
          <w:sz w:val="22"/>
          <w:szCs w:val="20"/>
        </w:rPr>
        <w:t>’</w:t>
      </w:r>
      <w:r w:rsidRPr="00B82FA1">
        <w:rPr>
          <w:rFonts w:ascii="Times New Roman" w:hAnsi="Times New Roman" w:cs="Verdana"/>
          <w:sz w:val="22"/>
          <w:szCs w:val="20"/>
        </w:rPr>
        <w:t>autorité et la capacité d</w:t>
      </w:r>
      <w:r w:rsidR="000C6B09">
        <w:rPr>
          <w:rFonts w:ascii="Times New Roman" w:hAnsi="Times New Roman" w:cs="Verdana"/>
          <w:sz w:val="22"/>
          <w:szCs w:val="20"/>
        </w:rPr>
        <w:t>’</w:t>
      </w:r>
      <w:r w:rsidRPr="00B82FA1">
        <w:rPr>
          <w:rFonts w:ascii="Times New Roman" w:hAnsi="Times New Roman" w:cs="Verdana"/>
          <w:sz w:val="22"/>
          <w:szCs w:val="20"/>
        </w:rPr>
        <w:t>exercer des droits politiques est le droit de chaque citoyen majeur, qui l</w:t>
      </w:r>
      <w:r w:rsidR="000C6B09">
        <w:rPr>
          <w:rFonts w:ascii="Times New Roman" w:hAnsi="Times New Roman" w:cs="Verdana"/>
          <w:sz w:val="22"/>
          <w:szCs w:val="20"/>
        </w:rPr>
        <w:t>’</w:t>
      </w:r>
      <w:r w:rsidRPr="00B82FA1">
        <w:rPr>
          <w:rFonts w:ascii="Times New Roman" w:hAnsi="Times New Roman" w:cs="Verdana"/>
          <w:sz w:val="22"/>
          <w:szCs w:val="20"/>
        </w:rPr>
        <w:t>exerce en vertu de la loi.</w:t>
      </w:r>
    </w:p>
    <w:p w:rsidR="00B82FA1" w:rsidRPr="00B82FA1" w:rsidRDefault="00B82FA1" w:rsidP="00C07032">
      <w:pPr>
        <w:jc w:val="both"/>
        <w:rPr>
          <w:rFonts w:ascii="Times New Roman" w:hAnsi="Times New Roman" w:cs="Verdana"/>
          <w:b/>
          <w:bCs/>
          <w:sz w:val="22"/>
          <w:szCs w:val="20"/>
        </w:rPr>
      </w:pPr>
      <w:r>
        <w:rPr>
          <w:rFonts w:ascii="Times New Roman" w:hAnsi="Times New Roman" w:cs="Verdana"/>
          <w:b/>
          <w:bCs/>
          <w:sz w:val="22"/>
          <w:szCs w:val="20"/>
        </w:rPr>
        <w:br w:type="page"/>
      </w:r>
      <w:r w:rsidRPr="00B82FA1">
        <w:rPr>
          <w:rFonts w:ascii="Times New Roman" w:hAnsi="Times New Roman" w:cs="Verdana"/>
          <w:b/>
          <w:bCs/>
          <w:sz w:val="22"/>
          <w:szCs w:val="20"/>
        </w:rPr>
        <w:t>Article 20 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Toute personne qui réside sur le territoire d</w:t>
      </w:r>
      <w:r w:rsidR="000C6B09">
        <w:rPr>
          <w:rFonts w:ascii="Times New Roman" w:hAnsi="Times New Roman" w:cs="Verdana"/>
          <w:sz w:val="22"/>
          <w:szCs w:val="20"/>
        </w:rPr>
        <w:t>’</w:t>
      </w:r>
      <w:r w:rsidRPr="00B82FA1">
        <w:rPr>
          <w:rFonts w:ascii="Times New Roman" w:hAnsi="Times New Roman" w:cs="Verdana"/>
          <w:sz w:val="22"/>
          <w:szCs w:val="20"/>
        </w:rPr>
        <w:t>un Etat a le droit de circuler librement et de choisir sa résidence à l</w:t>
      </w:r>
      <w:r w:rsidR="000C6B09">
        <w:rPr>
          <w:rFonts w:ascii="Times New Roman" w:hAnsi="Times New Roman" w:cs="Verdana"/>
          <w:sz w:val="22"/>
          <w:szCs w:val="20"/>
        </w:rPr>
        <w:t>’</w:t>
      </w:r>
      <w:r w:rsidRPr="00B82FA1">
        <w:rPr>
          <w:rFonts w:ascii="Times New Roman" w:hAnsi="Times New Roman" w:cs="Verdana"/>
          <w:sz w:val="22"/>
          <w:szCs w:val="20"/>
        </w:rPr>
        <w:t>intérieur de cet Etat dans le respect de la législation en vigueur.</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21 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Aucun citoyen ne doit être empêché arbitrairement ou illégalement de quitter n</w:t>
      </w:r>
      <w:r w:rsidR="000C6B09">
        <w:rPr>
          <w:rFonts w:ascii="Times New Roman" w:hAnsi="Times New Roman" w:cs="Verdana"/>
          <w:sz w:val="22"/>
          <w:szCs w:val="20"/>
        </w:rPr>
        <w:t>’</w:t>
      </w:r>
      <w:r w:rsidRPr="00B82FA1">
        <w:rPr>
          <w:rFonts w:ascii="Times New Roman" w:hAnsi="Times New Roman" w:cs="Verdana"/>
          <w:sz w:val="22"/>
          <w:szCs w:val="20"/>
        </w:rPr>
        <w:t>importe quel Etat arabe, y compris le sien. Il ne peut être interdit à aucun citoyen de résider dans son pays et aucun citoyen ne peut être obligé de résider dans un territoire déterminé.</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22</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w:t>
      </w:r>
      <w:r w:rsidRPr="00B82FA1">
        <w:rPr>
          <w:rFonts w:ascii="Times New Roman" w:hAnsi="Times New Roman" w:cs="Verdana"/>
          <w:sz w:val="22"/>
          <w:szCs w:val="20"/>
        </w:rPr>
        <w:t>Aucun citoyen ne peut être expulsé de son pays d</w:t>
      </w:r>
      <w:r w:rsidR="000C6B09">
        <w:rPr>
          <w:rFonts w:ascii="Times New Roman" w:hAnsi="Times New Roman" w:cs="Verdana"/>
          <w:sz w:val="22"/>
          <w:szCs w:val="20"/>
        </w:rPr>
        <w:t>’</w:t>
      </w:r>
      <w:r w:rsidRPr="00B82FA1">
        <w:rPr>
          <w:rFonts w:ascii="Times New Roman" w:hAnsi="Times New Roman" w:cs="Verdana"/>
          <w:sz w:val="22"/>
          <w:szCs w:val="20"/>
        </w:rPr>
        <w:t>origine ou être empêché d</w:t>
      </w:r>
      <w:r w:rsidR="000C6B09">
        <w:rPr>
          <w:rFonts w:ascii="Times New Roman" w:hAnsi="Times New Roman" w:cs="Verdana"/>
          <w:sz w:val="22"/>
          <w:szCs w:val="20"/>
        </w:rPr>
        <w:t>’</w:t>
      </w:r>
      <w:r w:rsidRPr="00B82FA1">
        <w:rPr>
          <w:rFonts w:ascii="Times New Roman" w:hAnsi="Times New Roman" w:cs="Verdana"/>
          <w:sz w:val="22"/>
          <w:szCs w:val="20"/>
        </w:rPr>
        <w:t>y retourner.</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23 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 xml:space="preserve">Devant la persécution, tout citoyen </w:t>
      </w:r>
      <w:proofErr w:type="gramStart"/>
      <w:r w:rsidRPr="00B82FA1">
        <w:rPr>
          <w:rFonts w:ascii="Times New Roman" w:hAnsi="Times New Roman" w:cs="Verdana"/>
          <w:sz w:val="22"/>
          <w:szCs w:val="20"/>
        </w:rPr>
        <w:t>a</w:t>
      </w:r>
      <w:proofErr w:type="gramEnd"/>
      <w:r w:rsidRPr="00B82FA1">
        <w:rPr>
          <w:rFonts w:ascii="Times New Roman" w:hAnsi="Times New Roman" w:cs="Verdana"/>
          <w:sz w:val="22"/>
          <w:szCs w:val="20"/>
        </w:rPr>
        <w:t xml:space="preserve"> le droit de demander l</w:t>
      </w:r>
      <w:r w:rsidR="000C6B09">
        <w:rPr>
          <w:rFonts w:ascii="Times New Roman" w:hAnsi="Times New Roman" w:cs="Verdana"/>
          <w:sz w:val="22"/>
          <w:szCs w:val="20"/>
        </w:rPr>
        <w:t>’</w:t>
      </w:r>
      <w:r w:rsidRPr="00B82FA1">
        <w:rPr>
          <w:rFonts w:ascii="Times New Roman" w:hAnsi="Times New Roman" w:cs="Verdana"/>
          <w:sz w:val="22"/>
          <w:szCs w:val="20"/>
        </w:rPr>
        <w:t>asile politique dans un autre pays. Ce droit ne peut être invoqué dans le cas de poursuites réellement fondées sur une infraction de droit commun. Il est interdit d</w:t>
      </w:r>
      <w:r w:rsidR="000C6B09">
        <w:rPr>
          <w:rFonts w:ascii="Times New Roman" w:hAnsi="Times New Roman" w:cs="Verdana"/>
          <w:sz w:val="22"/>
          <w:szCs w:val="20"/>
        </w:rPr>
        <w:t>’</w:t>
      </w:r>
      <w:r w:rsidRPr="00B82FA1">
        <w:rPr>
          <w:rFonts w:ascii="Times New Roman" w:hAnsi="Times New Roman" w:cs="Verdana"/>
          <w:sz w:val="22"/>
          <w:szCs w:val="20"/>
        </w:rPr>
        <w:t>extrader les réfugiés politiques.</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24 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Aucun citoyen ne peut être arbitrairement privé de sa nationalité, ni du droit d</w:t>
      </w:r>
      <w:r w:rsidR="000C6B09">
        <w:rPr>
          <w:rFonts w:ascii="Times New Roman" w:hAnsi="Times New Roman" w:cs="Verdana"/>
          <w:sz w:val="22"/>
          <w:szCs w:val="20"/>
        </w:rPr>
        <w:t>’</w:t>
      </w:r>
      <w:r w:rsidRPr="00B82FA1">
        <w:rPr>
          <w:rFonts w:ascii="Times New Roman" w:hAnsi="Times New Roman" w:cs="Verdana"/>
          <w:sz w:val="22"/>
          <w:szCs w:val="20"/>
        </w:rPr>
        <w:t>avoir une autre nationalité sauf en vertu d</w:t>
      </w:r>
      <w:r w:rsidR="000C6B09">
        <w:rPr>
          <w:rFonts w:ascii="Times New Roman" w:hAnsi="Times New Roman" w:cs="Verdana"/>
          <w:sz w:val="22"/>
          <w:szCs w:val="20"/>
        </w:rPr>
        <w:t>’</w:t>
      </w:r>
      <w:r w:rsidRPr="00B82FA1">
        <w:rPr>
          <w:rFonts w:ascii="Times New Roman" w:hAnsi="Times New Roman" w:cs="Verdana"/>
          <w:sz w:val="22"/>
          <w:szCs w:val="20"/>
        </w:rPr>
        <w:t>une loi.</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25</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w:t>
      </w:r>
      <w:r w:rsidRPr="00B82FA1">
        <w:rPr>
          <w:rFonts w:ascii="Times New Roman" w:hAnsi="Times New Roman" w:cs="Verdana"/>
          <w:sz w:val="22"/>
          <w:szCs w:val="20"/>
        </w:rPr>
        <w:t>Le droit à la propriété privée est garanti à chaque citoyen. En toutes circonstances il est interdit de priver le citoyen de ses biens totalement ou partiellement, d</w:t>
      </w:r>
      <w:r w:rsidR="000C6B09">
        <w:rPr>
          <w:rFonts w:ascii="Times New Roman" w:hAnsi="Times New Roman" w:cs="Verdana"/>
          <w:sz w:val="22"/>
          <w:szCs w:val="20"/>
        </w:rPr>
        <w:t>’</w:t>
      </w:r>
      <w:r w:rsidRPr="00B82FA1">
        <w:rPr>
          <w:rFonts w:ascii="Times New Roman" w:hAnsi="Times New Roman" w:cs="Verdana"/>
          <w:sz w:val="22"/>
          <w:szCs w:val="20"/>
        </w:rPr>
        <w:t>une façon arbitraire ou illégale.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26 </w:t>
      </w:r>
    </w:p>
    <w:p w:rsidR="00B82FA1" w:rsidRPr="00B82FA1" w:rsidRDefault="00B82FA1" w:rsidP="00C07032">
      <w:pPr>
        <w:widowControl w:val="0"/>
        <w:autoSpaceDE w:val="0"/>
        <w:autoSpaceDN w:val="0"/>
        <w:adjustRightInd w:val="0"/>
        <w:spacing w:after="200"/>
        <w:jc w:val="both"/>
        <w:rPr>
          <w:rFonts w:ascii="Times New Roman" w:hAnsi="Times New Roman" w:cs="Verdana"/>
          <w:color w:val="0000FF"/>
          <w:sz w:val="22"/>
          <w:szCs w:val="20"/>
        </w:rPr>
      </w:pPr>
      <w:r w:rsidRPr="00B82FA1">
        <w:rPr>
          <w:rFonts w:ascii="Times New Roman" w:hAnsi="Times New Roman" w:cs="Verdana"/>
          <w:sz w:val="22"/>
          <w:szCs w:val="20"/>
        </w:rPr>
        <w:t>Toute personne a droit à la liberté de religion, de pensée et d</w:t>
      </w:r>
      <w:r w:rsidR="000C6B09">
        <w:rPr>
          <w:rFonts w:ascii="Times New Roman" w:hAnsi="Times New Roman" w:cs="Verdana"/>
          <w:sz w:val="22"/>
          <w:szCs w:val="20"/>
        </w:rPr>
        <w:t>’</w:t>
      </w:r>
      <w:r w:rsidRPr="00B82FA1">
        <w:rPr>
          <w:rFonts w:ascii="Times New Roman" w:hAnsi="Times New Roman" w:cs="Verdana"/>
          <w:sz w:val="22"/>
          <w:szCs w:val="20"/>
        </w:rPr>
        <w:t>opinion.</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Article 27</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Les personnes de diverses confessions ont le droit de manifester leur religion ou leur conviction par le culte et l</w:t>
      </w:r>
      <w:r w:rsidR="000C6B09">
        <w:rPr>
          <w:rFonts w:ascii="Times New Roman" w:hAnsi="Times New Roman" w:cs="Verdana"/>
          <w:sz w:val="22"/>
          <w:szCs w:val="20"/>
        </w:rPr>
        <w:t>’</w:t>
      </w:r>
      <w:r w:rsidRPr="00B82FA1">
        <w:rPr>
          <w:rFonts w:ascii="Times New Roman" w:hAnsi="Times New Roman" w:cs="Verdana"/>
          <w:sz w:val="22"/>
          <w:szCs w:val="20"/>
        </w:rPr>
        <w:t>accomplissement des rites, les pratiques et l</w:t>
      </w:r>
      <w:r w:rsidR="000C6B09">
        <w:rPr>
          <w:rFonts w:ascii="Times New Roman" w:hAnsi="Times New Roman" w:cs="Verdana"/>
          <w:sz w:val="22"/>
          <w:szCs w:val="20"/>
        </w:rPr>
        <w:t>’</w:t>
      </w:r>
      <w:r w:rsidRPr="00B82FA1">
        <w:rPr>
          <w:rFonts w:ascii="Times New Roman" w:hAnsi="Times New Roman" w:cs="Verdana"/>
          <w:sz w:val="22"/>
          <w:szCs w:val="20"/>
        </w:rPr>
        <w:t>enseignement, sans porter atteinte aux droits d</w:t>
      </w:r>
      <w:r w:rsidR="000C6B09">
        <w:rPr>
          <w:rFonts w:ascii="Times New Roman" w:hAnsi="Times New Roman" w:cs="Verdana"/>
          <w:sz w:val="22"/>
          <w:szCs w:val="20"/>
        </w:rPr>
        <w:t>’</w:t>
      </w:r>
      <w:r w:rsidRPr="00B82FA1">
        <w:rPr>
          <w:rFonts w:ascii="Times New Roman" w:hAnsi="Times New Roman" w:cs="Verdana"/>
          <w:sz w:val="22"/>
          <w:szCs w:val="20"/>
        </w:rPr>
        <w:t>autrui. Les droits à la liberté de religion, de pensée et d</w:t>
      </w:r>
      <w:r w:rsidR="000C6B09">
        <w:rPr>
          <w:rFonts w:ascii="Times New Roman" w:hAnsi="Times New Roman" w:cs="Verdana"/>
          <w:sz w:val="22"/>
          <w:szCs w:val="20"/>
        </w:rPr>
        <w:t>’</w:t>
      </w:r>
      <w:r w:rsidRPr="00B82FA1">
        <w:rPr>
          <w:rFonts w:ascii="Times New Roman" w:hAnsi="Times New Roman" w:cs="Verdana"/>
          <w:sz w:val="22"/>
          <w:szCs w:val="20"/>
        </w:rPr>
        <w:t>opinion ne peuvent faire l</w:t>
      </w:r>
      <w:r w:rsidR="000C6B09">
        <w:rPr>
          <w:rFonts w:ascii="Times New Roman" w:hAnsi="Times New Roman" w:cs="Verdana"/>
          <w:sz w:val="22"/>
          <w:szCs w:val="20"/>
        </w:rPr>
        <w:t>’</w:t>
      </w:r>
      <w:r w:rsidRPr="00B82FA1">
        <w:rPr>
          <w:rFonts w:ascii="Times New Roman" w:hAnsi="Times New Roman" w:cs="Verdana"/>
          <w:sz w:val="22"/>
          <w:szCs w:val="20"/>
        </w:rPr>
        <w:t>objet que des seules restrictions prévues par la loi.</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28</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w:t>
      </w:r>
      <w:r w:rsidRPr="00B82FA1">
        <w:rPr>
          <w:rFonts w:ascii="Times New Roman" w:hAnsi="Times New Roman" w:cs="Verdana"/>
          <w:sz w:val="22"/>
          <w:szCs w:val="20"/>
        </w:rPr>
        <w:t>Tous les citoyens ont le droit à la liberté de se réunir et de constituer une assemblée de façon pacifique ; l</w:t>
      </w:r>
      <w:r w:rsidR="000C6B09">
        <w:rPr>
          <w:rFonts w:ascii="Times New Roman" w:hAnsi="Times New Roman" w:cs="Verdana"/>
          <w:sz w:val="22"/>
          <w:szCs w:val="20"/>
        </w:rPr>
        <w:t>’</w:t>
      </w:r>
      <w:r w:rsidRPr="00B82FA1">
        <w:rPr>
          <w:rFonts w:ascii="Times New Roman" w:hAnsi="Times New Roman" w:cs="Verdana"/>
          <w:sz w:val="22"/>
          <w:szCs w:val="20"/>
        </w:rPr>
        <w:t>exercice de ce droit ne peut faire l</w:t>
      </w:r>
      <w:r w:rsidR="000C6B09">
        <w:rPr>
          <w:rFonts w:ascii="Times New Roman" w:hAnsi="Times New Roman" w:cs="Verdana"/>
          <w:sz w:val="22"/>
          <w:szCs w:val="20"/>
        </w:rPr>
        <w:t>’</w:t>
      </w:r>
      <w:r w:rsidRPr="00B82FA1">
        <w:rPr>
          <w:rFonts w:ascii="Times New Roman" w:hAnsi="Times New Roman" w:cs="Verdana"/>
          <w:sz w:val="22"/>
          <w:szCs w:val="20"/>
        </w:rPr>
        <w:t>objet que des seules restrictions imposées dans l</w:t>
      </w:r>
      <w:r w:rsidR="000C6B09">
        <w:rPr>
          <w:rFonts w:ascii="Times New Roman" w:hAnsi="Times New Roman" w:cs="Verdana"/>
          <w:sz w:val="22"/>
          <w:szCs w:val="20"/>
        </w:rPr>
        <w:t>’</w:t>
      </w:r>
      <w:r w:rsidRPr="00B82FA1">
        <w:rPr>
          <w:rFonts w:ascii="Times New Roman" w:hAnsi="Times New Roman" w:cs="Verdana"/>
          <w:sz w:val="22"/>
          <w:szCs w:val="20"/>
        </w:rPr>
        <w:t>intérêt de la sécurité nationale, de la sécurité publique, ou pour protéger les droits et les libertés d</w:t>
      </w:r>
      <w:r w:rsidR="000C6B09">
        <w:rPr>
          <w:rFonts w:ascii="Times New Roman" w:hAnsi="Times New Roman" w:cs="Verdana"/>
          <w:sz w:val="22"/>
          <w:szCs w:val="20"/>
        </w:rPr>
        <w:t>’</w:t>
      </w:r>
      <w:r w:rsidRPr="00B82FA1">
        <w:rPr>
          <w:rFonts w:ascii="Times New Roman" w:hAnsi="Times New Roman" w:cs="Verdana"/>
          <w:sz w:val="22"/>
          <w:szCs w:val="20"/>
        </w:rPr>
        <w:t>autrui.</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29</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w:t>
      </w:r>
      <w:r w:rsidRPr="00B82FA1">
        <w:rPr>
          <w:rFonts w:ascii="Times New Roman" w:hAnsi="Times New Roman" w:cs="Verdana"/>
          <w:sz w:val="22"/>
          <w:szCs w:val="20"/>
        </w:rPr>
        <w:t>L</w:t>
      </w:r>
      <w:r w:rsidR="000C6B09">
        <w:rPr>
          <w:rFonts w:ascii="Times New Roman" w:hAnsi="Times New Roman" w:cs="Verdana"/>
          <w:sz w:val="22"/>
          <w:szCs w:val="20"/>
        </w:rPr>
        <w:t>’</w:t>
      </w:r>
      <w:r w:rsidRPr="00B82FA1">
        <w:rPr>
          <w:rFonts w:ascii="Times New Roman" w:hAnsi="Times New Roman" w:cs="Verdana"/>
          <w:sz w:val="22"/>
          <w:szCs w:val="20"/>
        </w:rPr>
        <w:t>Etat s</w:t>
      </w:r>
      <w:r w:rsidR="000C6B09">
        <w:rPr>
          <w:rFonts w:ascii="Times New Roman" w:hAnsi="Times New Roman" w:cs="Verdana"/>
          <w:sz w:val="22"/>
          <w:szCs w:val="20"/>
        </w:rPr>
        <w:t>’</w:t>
      </w:r>
      <w:r w:rsidRPr="00B82FA1">
        <w:rPr>
          <w:rFonts w:ascii="Times New Roman" w:hAnsi="Times New Roman" w:cs="Verdana"/>
          <w:sz w:val="22"/>
          <w:szCs w:val="20"/>
        </w:rPr>
        <w:t>engage à assurer le droit de constituer des syndicats et celui de faire grève dans le respect de la législation en vigueur.</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30 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L</w:t>
      </w:r>
      <w:r w:rsidR="000C6B09">
        <w:rPr>
          <w:rFonts w:ascii="Times New Roman" w:hAnsi="Times New Roman" w:cs="Verdana"/>
          <w:sz w:val="22"/>
          <w:szCs w:val="20"/>
        </w:rPr>
        <w:t>’</w:t>
      </w:r>
      <w:r w:rsidRPr="00B82FA1">
        <w:rPr>
          <w:rFonts w:ascii="Times New Roman" w:hAnsi="Times New Roman" w:cs="Verdana"/>
          <w:sz w:val="22"/>
          <w:szCs w:val="20"/>
        </w:rPr>
        <w:t>Etat assure à chaque citoyen le droit à un travail lui assurant une existence conforme aux exigences nécessaires de la vie, et il s</w:t>
      </w:r>
      <w:r w:rsidR="000C6B09">
        <w:rPr>
          <w:rFonts w:ascii="Times New Roman" w:hAnsi="Times New Roman" w:cs="Verdana"/>
          <w:sz w:val="22"/>
          <w:szCs w:val="20"/>
        </w:rPr>
        <w:t>’</w:t>
      </w:r>
      <w:r w:rsidRPr="00B82FA1">
        <w:rPr>
          <w:rFonts w:ascii="Times New Roman" w:hAnsi="Times New Roman" w:cs="Verdana"/>
          <w:sz w:val="22"/>
          <w:szCs w:val="20"/>
        </w:rPr>
        <w:t>engage à lui assurer une protection sociale complète.</w:t>
      </w:r>
    </w:p>
    <w:p w:rsidR="00B82FA1" w:rsidRPr="00B82FA1" w:rsidRDefault="00B82FA1" w:rsidP="00C07032">
      <w:pPr>
        <w:jc w:val="both"/>
        <w:rPr>
          <w:rFonts w:ascii="Times New Roman" w:hAnsi="Times New Roman" w:cs="Verdana"/>
          <w:b/>
          <w:bCs/>
          <w:sz w:val="22"/>
          <w:szCs w:val="20"/>
        </w:rPr>
      </w:pPr>
      <w:r>
        <w:rPr>
          <w:rFonts w:ascii="Times New Roman" w:hAnsi="Times New Roman" w:cs="Verdana"/>
          <w:b/>
          <w:bCs/>
          <w:sz w:val="22"/>
          <w:szCs w:val="20"/>
        </w:rPr>
        <w:br w:type="page"/>
      </w:r>
      <w:r w:rsidRPr="00B82FA1">
        <w:rPr>
          <w:rFonts w:ascii="Times New Roman" w:hAnsi="Times New Roman" w:cs="Verdana"/>
          <w:b/>
          <w:bCs/>
          <w:sz w:val="22"/>
          <w:szCs w:val="20"/>
        </w:rPr>
        <w:t>Article 31 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La liberté de choisir son travail est garantie. Le travail forcé est interdit. Le travail accompli en exécution d</w:t>
      </w:r>
      <w:r w:rsidR="000C6B09">
        <w:rPr>
          <w:rFonts w:ascii="Times New Roman" w:hAnsi="Times New Roman" w:cs="Verdana"/>
          <w:sz w:val="22"/>
          <w:szCs w:val="20"/>
        </w:rPr>
        <w:t>’</w:t>
      </w:r>
      <w:r w:rsidRPr="00B82FA1">
        <w:rPr>
          <w:rFonts w:ascii="Times New Roman" w:hAnsi="Times New Roman" w:cs="Verdana"/>
          <w:sz w:val="22"/>
          <w:szCs w:val="20"/>
        </w:rPr>
        <w:t>une décision judiciaire ne peut être considéré comme un travail forcé.</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32</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w:t>
      </w:r>
      <w:r w:rsidRPr="00B82FA1">
        <w:rPr>
          <w:rFonts w:ascii="Times New Roman" w:hAnsi="Times New Roman" w:cs="Verdana"/>
          <w:sz w:val="22"/>
          <w:szCs w:val="20"/>
        </w:rPr>
        <w:t>L</w:t>
      </w:r>
      <w:r w:rsidR="000C6B09">
        <w:rPr>
          <w:rFonts w:ascii="Times New Roman" w:hAnsi="Times New Roman" w:cs="Verdana"/>
          <w:sz w:val="22"/>
          <w:szCs w:val="20"/>
        </w:rPr>
        <w:t>’</w:t>
      </w:r>
      <w:r w:rsidRPr="00B82FA1">
        <w:rPr>
          <w:rFonts w:ascii="Times New Roman" w:hAnsi="Times New Roman" w:cs="Verdana"/>
          <w:sz w:val="22"/>
          <w:szCs w:val="20"/>
        </w:rPr>
        <w:t>Etat garantit aux citoyens l</w:t>
      </w:r>
      <w:r w:rsidR="000C6B09">
        <w:rPr>
          <w:rFonts w:ascii="Times New Roman" w:hAnsi="Times New Roman" w:cs="Verdana"/>
          <w:sz w:val="22"/>
          <w:szCs w:val="20"/>
        </w:rPr>
        <w:t>’</w:t>
      </w:r>
      <w:r w:rsidRPr="00B82FA1">
        <w:rPr>
          <w:rFonts w:ascii="Times New Roman" w:hAnsi="Times New Roman" w:cs="Verdana"/>
          <w:sz w:val="22"/>
          <w:szCs w:val="20"/>
        </w:rPr>
        <w:t>égalité des chances, un salaire équitable et une rémunération égale pour un travail de valeur égale sans distinction aucune.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33 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Tout citoyen a le droit d</w:t>
      </w:r>
      <w:r w:rsidR="000C6B09">
        <w:rPr>
          <w:rFonts w:ascii="Times New Roman" w:hAnsi="Times New Roman" w:cs="Verdana"/>
          <w:sz w:val="22"/>
          <w:szCs w:val="20"/>
        </w:rPr>
        <w:t>’</w:t>
      </w:r>
      <w:r w:rsidRPr="00B82FA1">
        <w:rPr>
          <w:rFonts w:ascii="Times New Roman" w:hAnsi="Times New Roman" w:cs="Verdana"/>
          <w:sz w:val="22"/>
          <w:szCs w:val="20"/>
        </w:rPr>
        <w:t>accéder aux fonctions publiques de son pays.</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34 </w:t>
      </w:r>
    </w:p>
    <w:p w:rsidR="00B82FA1" w:rsidRPr="00B82FA1" w:rsidRDefault="00B82FA1" w:rsidP="00C07032">
      <w:pPr>
        <w:widowControl w:val="0"/>
        <w:autoSpaceDE w:val="0"/>
        <w:autoSpaceDN w:val="0"/>
        <w:adjustRightInd w:val="0"/>
        <w:spacing w:after="200"/>
        <w:jc w:val="both"/>
        <w:rPr>
          <w:rFonts w:ascii="Times New Roman" w:hAnsi="Times New Roman" w:cs="Verdana"/>
          <w:color w:val="0000FF"/>
          <w:sz w:val="22"/>
          <w:szCs w:val="20"/>
        </w:rPr>
      </w:pPr>
      <w:r w:rsidRPr="00B82FA1">
        <w:rPr>
          <w:rFonts w:ascii="Times New Roman" w:hAnsi="Times New Roman" w:cs="Verdana"/>
          <w:sz w:val="22"/>
          <w:szCs w:val="20"/>
        </w:rPr>
        <w:t>L</w:t>
      </w:r>
      <w:r w:rsidR="000C6B09">
        <w:rPr>
          <w:rFonts w:ascii="Times New Roman" w:hAnsi="Times New Roman" w:cs="Verdana"/>
          <w:sz w:val="22"/>
          <w:szCs w:val="20"/>
        </w:rPr>
        <w:t>’</w:t>
      </w:r>
      <w:r w:rsidRPr="00B82FA1">
        <w:rPr>
          <w:rFonts w:ascii="Times New Roman" w:hAnsi="Times New Roman" w:cs="Verdana"/>
          <w:sz w:val="22"/>
          <w:szCs w:val="20"/>
        </w:rPr>
        <w:t>alphabétisation est une obligation et un devoir. L</w:t>
      </w:r>
      <w:r w:rsidR="000C6B09">
        <w:rPr>
          <w:rFonts w:ascii="Times New Roman" w:hAnsi="Times New Roman" w:cs="Verdana"/>
          <w:sz w:val="22"/>
          <w:szCs w:val="20"/>
        </w:rPr>
        <w:t>’</w:t>
      </w:r>
      <w:r w:rsidRPr="00B82FA1">
        <w:rPr>
          <w:rFonts w:ascii="Times New Roman" w:hAnsi="Times New Roman" w:cs="Verdana"/>
          <w:sz w:val="22"/>
          <w:szCs w:val="20"/>
        </w:rPr>
        <w:t>éducation est un droit pour chaque citoyen. L</w:t>
      </w:r>
      <w:r w:rsidR="000C6B09">
        <w:rPr>
          <w:rFonts w:ascii="Times New Roman" w:hAnsi="Times New Roman" w:cs="Verdana"/>
          <w:sz w:val="22"/>
          <w:szCs w:val="20"/>
        </w:rPr>
        <w:t>’</w:t>
      </w:r>
      <w:r w:rsidRPr="00B82FA1">
        <w:rPr>
          <w:rFonts w:ascii="Times New Roman" w:hAnsi="Times New Roman" w:cs="Verdana"/>
          <w:sz w:val="22"/>
          <w:szCs w:val="20"/>
        </w:rPr>
        <w:t>enseignement primaire doit être obligatoire et gratuit pour tous. Les enseignements secondaires et supérieurs doivent être accessibles à tous.</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35 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Les citoyens ont le droit de profiter d</w:t>
      </w:r>
      <w:r w:rsidR="000C6B09">
        <w:rPr>
          <w:rFonts w:ascii="Times New Roman" w:hAnsi="Times New Roman" w:cs="Verdana"/>
          <w:sz w:val="22"/>
          <w:szCs w:val="20"/>
        </w:rPr>
        <w:t>’</w:t>
      </w:r>
      <w:r w:rsidRPr="00B82FA1">
        <w:rPr>
          <w:rFonts w:ascii="Times New Roman" w:hAnsi="Times New Roman" w:cs="Verdana"/>
          <w:sz w:val="22"/>
          <w:szCs w:val="20"/>
        </w:rPr>
        <w:t>un milieu intellectuel et culturel qui glorifie le nationalisme arabe et qui respect les droits de l</w:t>
      </w:r>
      <w:r w:rsidR="000C6B09">
        <w:rPr>
          <w:rFonts w:ascii="Times New Roman" w:hAnsi="Times New Roman" w:cs="Verdana"/>
          <w:sz w:val="22"/>
          <w:szCs w:val="20"/>
        </w:rPr>
        <w:t>’</w:t>
      </w:r>
      <w:r w:rsidRPr="00B82FA1">
        <w:rPr>
          <w:rFonts w:ascii="Times New Roman" w:hAnsi="Times New Roman" w:cs="Verdana"/>
          <w:sz w:val="22"/>
          <w:szCs w:val="20"/>
        </w:rPr>
        <w:t>homme, condamne la discrimination raciale, religieuse et toute autre forme de discrimination et consolide la coopération et la paix mondiale.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36 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Toute personne a le droit de participer à la vie culturelle et d</w:t>
      </w:r>
      <w:r w:rsidR="000C6B09">
        <w:rPr>
          <w:rFonts w:ascii="Times New Roman" w:hAnsi="Times New Roman" w:cs="Verdana"/>
          <w:sz w:val="22"/>
          <w:szCs w:val="20"/>
        </w:rPr>
        <w:t>’</w:t>
      </w:r>
      <w:r w:rsidRPr="00B82FA1">
        <w:rPr>
          <w:rFonts w:ascii="Times New Roman" w:hAnsi="Times New Roman" w:cs="Verdana"/>
          <w:sz w:val="22"/>
          <w:szCs w:val="20"/>
        </w:rPr>
        <w:t>accéder aux œuvres littéraires et artistiques. Elle a le droit de développer ses facultés artistiques, intellectuelles et créatrices.</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37</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w:t>
      </w:r>
      <w:r w:rsidRPr="00B82FA1">
        <w:rPr>
          <w:rFonts w:ascii="Times New Roman" w:hAnsi="Times New Roman" w:cs="Verdana"/>
          <w:sz w:val="22"/>
          <w:szCs w:val="20"/>
        </w:rPr>
        <w:t>Les minorités ont le droit de bénéficier de leur culture et de manifester leur religion par le culte et l</w:t>
      </w:r>
      <w:r w:rsidR="000C6B09">
        <w:rPr>
          <w:rFonts w:ascii="Times New Roman" w:hAnsi="Times New Roman" w:cs="Verdana"/>
          <w:sz w:val="22"/>
          <w:szCs w:val="20"/>
        </w:rPr>
        <w:t>’</w:t>
      </w:r>
      <w:r w:rsidRPr="00B82FA1">
        <w:rPr>
          <w:rFonts w:ascii="Times New Roman" w:hAnsi="Times New Roman" w:cs="Verdana"/>
          <w:sz w:val="22"/>
          <w:szCs w:val="20"/>
        </w:rPr>
        <w:t>accomplissement des rites.</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38</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 a</w:t>
      </w:r>
      <w:r w:rsidRPr="00B82FA1">
        <w:rPr>
          <w:rFonts w:ascii="Times New Roman" w:hAnsi="Times New Roman" w:cs="Verdana"/>
          <w:sz w:val="22"/>
          <w:szCs w:val="20"/>
        </w:rPr>
        <w:t>) La famille est l</w:t>
      </w:r>
      <w:r w:rsidR="000C6B09">
        <w:rPr>
          <w:rFonts w:ascii="Times New Roman" w:hAnsi="Times New Roman" w:cs="Verdana"/>
          <w:sz w:val="22"/>
          <w:szCs w:val="20"/>
        </w:rPr>
        <w:t>’</w:t>
      </w:r>
      <w:r w:rsidRPr="00B82FA1">
        <w:rPr>
          <w:rFonts w:ascii="Times New Roman" w:hAnsi="Times New Roman" w:cs="Verdana"/>
          <w:sz w:val="22"/>
          <w:szCs w:val="20"/>
        </w:rPr>
        <w:t>élément fondamental de la société et bénéficie de la protection de la société. 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b</w:t>
      </w:r>
      <w:r w:rsidRPr="00B82FA1">
        <w:rPr>
          <w:rFonts w:ascii="Times New Roman" w:hAnsi="Times New Roman" w:cs="Verdana"/>
          <w:sz w:val="22"/>
          <w:szCs w:val="20"/>
        </w:rPr>
        <w:t>) Une protection spéciale et une assistance particulière doivent être accordées par l</w:t>
      </w:r>
      <w:r w:rsidR="000C6B09">
        <w:rPr>
          <w:rFonts w:ascii="Times New Roman" w:hAnsi="Times New Roman" w:cs="Verdana"/>
          <w:sz w:val="22"/>
          <w:szCs w:val="20"/>
        </w:rPr>
        <w:t>’</w:t>
      </w:r>
      <w:r w:rsidRPr="00B82FA1">
        <w:rPr>
          <w:rFonts w:ascii="Times New Roman" w:hAnsi="Times New Roman" w:cs="Verdana"/>
          <w:sz w:val="22"/>
          <w:szCs w:val="20"/>
        </w:rPr>
        <w:t>Etat à la famille, à la maternité, à l</w:t>
      </w:r>
      <w:r w:rsidR="000C6B09">
        <w:rPr>
          <w:rFonts w:ascii="Times New Roman" w:hAnsi="Times New Roman" w:cs="Verdana"/>
          <w:sz w:val="22"/>
          <w:szCs w:val="20"/>
        </w:rPr>
        <w:t>’</w:t>
      </w:r>
      <w:r w:rsidRPr="00B82FA1">
        <w:rPr>
          <w:rFonts w:ascii="Times New Roman" w:hAnsi="Times New Roman" w:cs="Verdana"/>
          <w:sz w:val="22"/>
          <w:szCs w:val="20"/>
        </w:rPr>
        <w:t>enfance et à la vieillesse.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39</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sz w:val="22"/>
          <w:szCs w:val="20"/>
        </w:rPr>
        <w:t>La jeunesse a le droit de bénéficier de tout moyen qui lui permet de se développer physiquement et intellectuellement.</w:t>
      </w:r>
    </w:p>
    <w:p w:rsidR="00B82FA1" w:rsidRPr="00B82FA1" w:rsidRDefault="00B82FA1" w:rsidP="00C07032">
      <w:pPr>
        <w:jc w:val="both"/>
        <w:rPr>
          <w:rFonts w:ascii="Times New Roman" w:hAnsi="Times New Roman" w:cs="Verdana"/>
          <w:b/>
          <w:bCs/>
          <w:sz w:val="22"/>
          <w:szCs w:val="22"/>
        </w:rPr>
      </w:pPr>
      <w:r>
        <w:rPr>
          <w:rFonts w:ascii="Times New Roman" w:hAnsi="Times New Roman" w:cs="Verdana"/>
          <w:b/>
          <w:bCs/>
          <w:sz w:val="22"/>
          <w:szCs w:val="22"/>
        </w:rPr>
        <w:br w:type="page"/>
      </w:r>
      <w:r w:rsidRPr="00B82FA1">
        <w:rPr>
          <w:rFonts w:ascii="Times New Roman" w:hAnsi="Times New Roman" w:cs="Verdana"/>
          <w:b/>
          <w:bCs/>
          <w:sz w:val="22"/>
          <w:szCs w:val="22"/>
        </w:rPr>
        <w:t>TROISI</w:t>
      </w:r>
      <w:r>
        <w:rPr>
          <w:rFonts w:ascii="Times New Roman" w:hAnsi="Times New Roman" w:cs="Verdana"/>
          <w:b/>
          <w:bCs/>
          <w:sz w:val="22"/>
          <w:szCs w:val="22"/>
        </w:rPr>
        <w:t>È</w:t>
      </w:r>
      <w:r w:rsidRPr="00B82FA1">
        <w:rPr>
          <w:rFonts w:ascii="Times New Roman" w:hAnsi="Times New Roman" w:cs="Verdana"/>
          <w:b/>
          <w:bCs/>
          <w:sz w:val="22"/>
          <w:szCs w:val="22"/>
        </w:rPr>
        <w:t>ME PARTIE</w:t>
      </w: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40</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a</w:t>
      </w:r>
      <w:r w:rsidRPr="00B82FA1">
        <w:rPr>
          <w:rFonts w:ascii="Times New Roman" w:hAnsi="Times New Roman" w:cs="Verdana"/>
          <w:sz w:val="22"/>
          <w:szCs w:val="20"/>
        </w:rPr>
        <w:t xml:space="preserve">) Les Etats membres du Conseil de la Ligue, parties à la </w:t>
      </w:r>
      <w:r w:rsidRPr="00B82FA1">
        <w:rPr>
          <w:rFonts w:ascii="Times New Roman" w:hAnsi="Times New Roman" w:cs="Verdana"/>
          <w:b/>
          <w:bCs/>
          <w:sz w:val="22"/>
          <w:szCs w:val="20"/>
        </w:rPr>
        <w:t>présente Charte</w:t>
      </w:r>
      <w:r w:rsidRPr="00B82FA1">
        <w:rPr>
          <w:rFonts w:ascii="Times New Roman" w:hAnsi="Times New Roman" w:cs="Verdana"/>
          <w:sz w:val="22"/>
          <w:szCs w:val="20"/>
        </w:rPr>
        <w:t xml:space="preserve">, </w:t>
      </w:r>
      <w:proofErr w:type="gramStart"/>
      <w:r w:rsidRPr="00B82FA1">
        <w:rPr>
          <w:rFonts w:ascii="Times New Roman" w:hAnsi="Times New Roman" w:cs="Verdana"/>
          <w:sz w:val="22"/>
          <w:szCs w:val="20"/>
        </w:rPr>
        <w:t>élisent</w:t>
      </w:r>
      <w:proofErr w:type="gramEnd"/>
      <w:r w:rsidRPr="00B82FA1">
        <w:rPr>
          <w:rFonts w:ascii="Times New Roman" w:hAnsi="Times New Roman" w:cs="Verdana"/>
          <w:sz w:val="22"/>
          <w:szCs w:val="20"/>
        </w:rPr>
        <w:t xml:space="preserve"> un Comité d</w:t>
      </w:r>
      <w:r w:rsidR="000C6B09">
        <w:rPr>
          <w:rFonts w:ascii="Times New Roman" w:hAnsi="Times New Roman" w:cs="Verdana"/>
          <w:sz w:val="22"/>
          <w:szCs w:val="20"/>
        </w:rPr>
        <w:t>’</w:t>
      </w:r>
      <w:r w:rsidRPr="00B82FA1">
        <w:rPr>
          <w:rFonts w:ascii="Times New Roman" w:hAnsi="Times New Roman" w:cs="Verdana"/>
          <w:sz w:val="22"/>
          <w:szCs w:val="20"/>
        </w:rPr>
        <w:t>experts des droits de l</w:t>
      </w:r>
      <w:r w:rsidR="000C6B09">
        <w:rPr>
          <w:rFonts w:ascii="Times New Roman" w:hAnsi="Times New Roman" w:cs="Verdana"/>
          <w:sz w:val="22"/>
          <w:szCs w:val="20"/>
        </w:rPr>
        <w:t>’</w:t>
      </w:r>
      <w:r w:rsidRPr="00B82FA1">
        <w:rPr>
          <w:rFonts w:ascii="Times New Roman" w:hAnsi="Times New Roman" w:cs="Verdana"/>
          <w:sz w:val="22"/>
          <w:szCs w:val="20"/>
        </w:rPr>
        <w:t>homme, au scrutin secret. 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b</w:t>
      </w:r>
      <w:r w:rsidRPr="00B82FA1">
        <w:rPr>
          <w:rFonts w:ascii="Times New Roman" w:hAnsi="Times New Roman" w:cs="Verdana"/>
          <w:sz w:val="22"/>
          <w:szCs w:val="20"/>
        </w:rPr>
        <w:t>) Le Comité est composé de sept membres présentés par les Etats partis. La première élection aura lieu six mois après la date d</w:t>
      </w:r>
      <w:r w:rsidR="000C6B09">
        <w:rPr>
          <w:rFonts w:ascii="Times New Roman" w:hAnsi="Times New Roman" w:cs="Verdana"/>
          <w:sz w:val="22"/>
          <w:szCs w:val="20"/>
        </w:rPr>
        <w:t>’</w:t>
      </w:r>
      <w:r w:rsidRPr="00B82FA1">
        <w:rPr>
          <w:rFonts w:ascii="Times New Roman" w:hAnsi="Times New Roman" w:cs="Verdana"/>
          <w:sz w:val="22"/>
          <w:szCs w:val="20"/>
        </w:rPr>
        <w:t>entrée en vigueur de la présente Charte. Le Comité ne peut comprendre plus d</w:t>
      </w:r>
      <w:r w:rsidR="000C6B09">
        <w:rPr>
          <w:rFonts w:ascii="Times New Roman" w:hAnsi="Times New Roman" w:cs="Verdana"/>
          <w:sz w:val="22"/>
          <w:szCs w:val="20"/>
        </w:rPr>
        <w:t>’</w:t>
      </w:r>
      <w:r w:rsidRPr="00B82FA1">
        <w:rPr>
          <w:rFonts w:ascii="Times New Roman" w:hAnsi="Times New Roman" w:cs="Verdana"/>
          <w:sz w:val="22"/>
          <w:szCs w:val="20"/>
        </w:rPr>
        <w:t>un ressortissant d</w:t>
      </w:r>
      <w:r w:rsidR="000C6B09">
        <w:rPr>
          <w:rFonts w:ascii="Times New Roman" w:hAnsi="Times New Roman" w:cs="Verdana"/>
          <w:sz w:val="22"/>
          <w:szCs w:val="20"/>
        </w:rPr>
        <w:t>’</w:t>
      </w:r>
      <w:r w:rsidRPr="00B82FA1">
        <w:rPr>
          <w:rFonts w:ascii="Times New Roman" w:hAnsi="Times New Roman" w:cs="Verdana"/>
          <w:sz w:val="22"/>
          <w:szCs w:val="20"/>
        </w:rPr>
        <w:t>un même Etat. 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c</w:t>
      </w:r>
      <w:r w:rsidRPr="00B82FA1">
        <w:rPr>
          <w:rFonts w:ascii="Times New Roman" w:hAnsi="Times New Roman" w:cs="Verdana"/>
          <w:sz w:val="22"/>
          <w:szCs w:val="20"/>
        </w:rPr>
        <w:t>) Le Secrétaire général demande aux Etats membres de présenter leurs candidats deux mois avant la date de l</w:t>
      </w:r>
      <w:r w:rsidR="000C6B09">
        <w:rPr>
          <w:rFonts w:ascii="Times New Roman" w:hAnsi="Times New Roman" w:cs="Verdana"/>
          <w:sz w:val="22"/>
          <w:szCs w:val="20"/>
        </w:rPr>
        <w:t>’</w:t>
      </w:r>
      <w:r w:rsidRPr="00B82FA1">
        <w:rPr>
          <w:rFonts w:ascii="Times New Roman" w:hAnsi="Times New Roman" w:cs="Verdana"/>
          <w:sz w:val="22"/>
          <w:szCs w:val="20"/>
        </w:rPr>
        <w:t>élection. 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d</w:t>
      </w:r>
      <w:r w:rsidRPr="00B82FA1">
        <w:rPr>
          <w:rFonts w:ascii="Times New Roman" w:hAnsi="Times New Roman" w:cs="Verdana"/>
          <w:sz w:val="22"/>
          <w:szCs w:val="20"/>
        </w:rPr>
        <w:t>) Les candidats doivent posséder une expérience et une compétence notoire dans le domaine d</w:t>
      </w:r>
      <w:r w:rsidR="000C6B09">
        <w:rPr>
          <w:rFonts w:ascii="Times New Roman" w:hAnsi="Times New Roman" w:cs="Verdana"/>
          <w:sz w:val="22"/>
          <w:szCs w:val="20"/>
        </w:rPr>
        <w:t>’</w:t>
      </w:r>
      <w:r w:rsidRPr="00B82FA1">
        <w:rPr>
          <w:rFonts w:ascii="Times New Roman" w:hAnsi="Times New Roman" w:cs="Verdana"/>
          <w:sz w:val="22"/>
          <w:szCs w:val="20"/>
        </w:rPr>
        <w:t>activité du Comité. Les membres du Comité siègent à titre individuel et œuvrent avec intégrité et impartialité. </w:t>
      </w:r>
    </w:p>
    <w:p w:rsidR="00B82FA1" w:rsidRPr="00B82FA1" w:rsidRDefault="00B82FA1" w:rsidP="00C07032">
      <w:pPr>
        <w:widowControl w:val="0"/>
        <w:autoSpaceDE w:val="0"/>
        <w:autoSpaceDN w:val="0"/>
        <w:adjustRightInd w:val="0"/>
        <w:spacing w:after="200"/>
        <w:jc w:val="both"/>
        <w:rPr>
          <w:rFonts w:ascii="Times New Roman" w:hAnsi="Times New Roman" w:cs="Verdana"/>
          <w:color w:val="0000FF"/>
          <w:sz w:val="22"/>
          <w:szCs w:val="20"/>
        </w:rPr>
      </w:pPr>
      <w:r w:rsidRPr="00B82FA1">
        <w:rPr>
          <w:rFonts w:ascii="Times New Roman" w:hAnsi="Times New Roman" w:cs="Verdana"/>
          <w:b/>
          <w:bCs/>
          <w:sz w:val="22"/>
          <w:szCs w:val="20"/>
        </w:rPr>
        <w:t>e</w:t>
      </w:r>
      <w:r w:rsidRPr="00B82FA1">
        <w:rPr>
          <w:rFonts w:ascii="Times New Roman" w:hAnsi="Times New Roman" w:cs="Verdana"/>
          <w:sz w:val="22"/>
          <w:szCs w:val="20"/>
        </w:rPr>
        <w:t>) Les membres du Comité sont élus pour une durée de trois ans. Trois membres sont rééligibles une seule fois et ils sont désignés par tirage au sort. Il est tenu compte, autant que possible, du principe de l</w:t>
      </w:r>
      <w:r w:rsidR="000C6B09">
        <w:rPr>
          <w:rFonts w:ascii="Times New Roman" w:hAnsi="Times New Roman" w:cs="Verdana"/>
          <w:sz w:val="22"/>
          <w:szCs w:val="20"/>
        </w:rPr>
        <w:t>’</w:t>
      </w:r>
      <w:r w:rsidRPr="00B82FA1">
        <w:rPr>
          <w:rFonts w:ascii="Times New Roman" w:hAnsi="Times New Roman" w:cs="Verdana"/>
          <w:sz w:val="22"/>
          <w:szCs w:val="20"/>
        </w:rPr>
        <w:t>alternance.</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proofErr w:type="gramStart"/>
      <w:r w:rsidRPr="00B82FA1">
        <w:rPr>
          <w:rFonts w:ascii="Times New Roman" w:hAnsi="Times New Roman" w:cs="Verdana"/>
          <w:b/>
          <w:bCs/>
          <w:sz w:val="22"/>
          <w:szCs w:val="20"/>
        </w:rPr>
        <w:t>f</w:t>
      </w:r>
      <w:proofErr w:type="gramEnd"/>
      <w:r w:rsidRPr="00B82FA1">
        <w:rPr>
          <w:rFonts w:ascii="Times New Roman" w:hAnsi="Times New Roman" w:cs="Verdana"/>
          <w:sz w:val="22"/>
          <w:szCs w:val="20"/>
        </w:rPr>
        <w:t>) Le Comité élit son Président et établit son règlement intérieur. 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g</w:t>
      </w:r>
      <w:r w:rsidRPr="00B82FA1">
        <w:rPr>
          <w:rFonts w:ascii="Times New Roman" w:hAnsi="Times New Roman" w:cs="Verdana"/>
          <w:sz w:val="22"/>
          <w:szCs w:val="20"/>
        </w:rPr>
        <w:t>) Les réunions du Comité ont lieu au siège de la Ligue sur convocation du Secrétaire général. Celui-ci peut autoriser le Comité à se réunir dans un autre pays arabe si les circonstances l</w:t>
      </w:r>
      <w:r w:rsidR="000C6B09">
        <w:rPr>
          <w:rFonts w:ascii="Times New Roman" w:hAnsi="Times New Roman" w:cs="Verdana"/>
          <w:sz w:val="22"/>
          <w:szCs w:val="20"/>
        </w:rPr>
        <w:t>’</w:t>
      </w:r>
      <w:r w:rsidRPr="00B82FA1">
        <w:rPr>
          <w:rFonts w:ascii="Times New Roman" w:hAnsi="Times New Roman" w:cs="Verdana"/>
          <w:sz w:val="22"/>
          <w:szCs w:val="20"/>
        </w:rPr>
        <w:t>exigent.</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Article 41 </w:t>
      </w:r>
      <w:r w:rsidRPr="00B82FA1">
        <w:rPr>
          <w:rFonts w:ascii="Times New Roman" w:hAnsi="Times New Roman" w:cs="Verdana"/>
          <w:sz w:val="22"/>
          <w:szCs w:val="20"/>
        </w:rPr>
        <w:t xml:space="preserve">.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sz w:val="22"/>
          <w:szCs w:val="20"/>
        </w:rPr>
        <w:t>1</w:t>
      </w:r>
      <w:r w:rsidRPr="00B82FA1">
        <w:rPr>
          <w:rFonts w:ascii="Times New Roman" w:hAnsi="Times New Roman" w:cs="Verdana"/>
          <w:sz w:val="22"/>
          <w:szCs w:val="20"/>
        </w:rPr>
        <w:t>. Les Etats parties présentent au Comité d</w:t>
      </w:r>
      <w:r w:rsidR="000C6B09">
        <w:rPr>
          <w:rFonts w:ascii="Times New Roman" w:hAnsi="Times New Roman" w:cs="Verdana"/>
          <w:sz w:val="22"/>
          <w:szCs w:val="20"/>
        </w:rPr>
        <w:t>’</w:t>
      </w:r>
      <w:r w:rsidRPr="00B82FA1">
        <w:rPr>
          <w:rFonts w:ascii="Times New Roman" w:hAnsi="Times New Roman" w:cs="Verdana"/>
          <w:sz w:val="22"/>
          <w:szCs w:val="20"/>
        </w:rPr>
        <w:t>experts des droits de l</w:t>
      </w:r>
      <w:r w:rsidR="000C6B09">
        <w:rPr>
          <w:rFonts w:ascii="Times New Roman" w:hAnsi="Times New Roman" w:cs="Verdana"/>
          <w:sz w:val="22"/>
          <w:szCs w:val="20"/>
        </w:rPr>
        <w:t>’</w:t>
      </w:r>
      <w:r w:rsidRPr="00B82FA1">
        <w:rPr>
          <w:rFonts w:ascii="Times New Roman" w:hAnsi="Times New Roman" w:cs="Verdana"/>
          <w:sz w:val="22"/>
          <w:szCs w:val="20"/>
        </w:rPr>
        <w:t>homme des rapports comme suit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a</w:t>
      </w:r>
      <w:r w:rsidRPr="00B82FA1">
        <w:rPr>
          <w:rFonts w:ascii="Times New Roman" w:hAnsi="Times New Roman" w:cs="Verdana"/>
          <w:sz w:val="22"/>
          <w:szCs w:val="20"/>
        </w:rPr>
        <w:t>) Un premier rapport dans un délai d</w:t>
      </w:r>
      <w:r w:rsidR="000C6B09">
        <w:rPr>
          <w:rFonts w:ascii="Times New Roman" w:hAnsi="Times New Roman" w:cs="Verdana"/>
          <w:sz w:val="22"/>
          <w:szCs w:val="20"/>
        </w:rPr>
        <w:t>’</w:t>
      </w:r>
      <w:r w:rsidRPr="00B82FA1">
        <w:rPr>
          <w:rFonts w:ascii="Times New Roman" w:hAnsi="Times New Roman" w:cs="Verdana"/>
          <w:sz w:val="22"/>
          <w:szCs w:val="20"/>
        </w:rPr>
        <w:t>un an à compter de l</w:t>
      </w:r>
      <w:r w:rsidR="000C6B09">
        <w:rPr>
          <w:rFonts w:ascii="Times New Roman" w:hAnsi="Times New Roman" w:cs="Verdana"/>
          <w:sz w:val="22"/>
          <w:szCs w:val="20"/>
        </w:rPr>
        <w:t>’</w:t>
      </w:r>
      <w:r w:rsidRPr="00B82FA1">
        <w:rPr>
          <w:rFonts w:ascii="Times New Roman" w:hAnsi="Times New Roman" w:cs="Verdana"/>
          <w:sz w:val="22"/>
          <w:szCs w:val="20"/>
        </w:rPr>
        <w:t xml:space="preserve">entrée en vigueur de la </w:t>
      </w:r>
      <w:r w:rsidRPr="00B82FA1">
        <w:rPr>
          <w:rFonts w:ascii="Times New Roman" w:hAnsi="Times New Roman" w:cs="Verdana"/>
          <w:b/>
          <w:bCs/>
          <w:sz w:val="22"/>
          <w:szCs w:val="20"/>
        </w:rPr>
        <w:t>Charte</w:t>
      </w:r>
      <w:proofErr w:type="gramStart"/>
      <w:r w:rsidRPr="00B82FA1">
        <w:rPr>
          <w:rFonts w:ascii="Times New Roman" w:hAnsi="Times New Roman" w:cs="Verdana"/>
          <w:sz w:val="22"/>
          <w:szCs w:val="20"/>
        </w:rPr>
        <w:t>; </w:t>
      </w:r>
      <w:proofErr w:type="gramEnd"/>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b</w:t>
      </w:r>
      <w:r w:rsidRPr="00B82FA1">
        <w:rPr>
          <w:rFonts w:ascii="Times New Roman" w:hAnsi="Times New Roman" w:cs="Verdana"/>
          <w:sz w:val="22"/>
          <w:szCs w:val="20"/>
        </w:rPr>
        <w:t>) Des rapports périodiques tous les trois ans; 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c</w:t>
      </w:r>
      <w:r w:rsidRPr="00B82FA1">
        <w:rPr>
          <w:rFonts w:ascii="Times New Roman" w:hAnsi="Times New Roman" w:cs="Verdana"/>
          <w:sz w:val="22"/>
          <w:szCs w:val="20"/>
        </w:rPr>
        <w:t>) Des rapports contenant les réponses des Etats à toute question du Comité.  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2</w:t>
      </w:r>
      <w:r w:rsidRPr="00B82FA1">
        <w:rPr>
          <w:rFonts w:ascii="Times New Roman" w:hAnsi="Times New Roman" w:cs="Verdana"/>
          <w:sz w:val="22"/>
          <w:szCs w:val="20"/>
        </w:rPr>
        <w:t>. Le Comité examine les rapports présentés par les Etats partis en vertu du paragraphe 1 de cet article.  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3</w:t>
      </w:r>
      <w:r w:rsidRPr="00B82FA1">
        <w:rPr>
          <w:rFonts w:ascii="Times New Roman" w:hAnsi="Times New Roman" w:cs="Verdana"/>
          <w:sz w:val="22"/>
          <w:szCs w:val="20"/>
        </w:rPr>
        <w:t>. Le Comité adresse à la Commission permanente des droits de l</w:t>
      </w:r>
      <w:r w:rsidR="000C6B09">
        <w:rPr>
          <w:rFonts w:ascii="Times New Roman" w:hAnsi="Times New Roman" w:cs="Verdana"/>
          <w:sz w:val="22"/>
          <w:szCs w:val="20"/>
        </w:rPr>
        <w:t>’</w:t>
      </w:r>
      <w:r w:rsidRPr="00B82FA1">
        <w:rPr>
          <w:rFonts w:ascii="Times New Roman" w:hAnsi="Times New Roman" w:cs="Verdana"/>
          <w:sz w:val="22"/>
          <w:szCs w:val="20"/>
        </w:rPr>
        <w:t>homme de la Ligue arabe un rapport contenant ses observations et les avis des Etats.</w:t>
      </w:r>
    </w:p>
    <w:p w:rsidR="00B82FA1" w:rsidRDefault="00B82FA1" w:rsidP="00C07032">
      <w:pPr>
        <w:jc w:val="both"/>
        <w:rPr>
          <w:rFonts w:ascii="Times New Roman" w:hAnsi="Times New Roman" w:cs="Verdana"/>
          <w:b/>
          <w:bCs/>
          <w:sz w:val="22"/>
          <w:szCs w:val="22"/>
        </w:rPr>
      </w:pPr>
      <w:r>
        <w:rPr>
          <w:rFonts w:ascii="Times New Roman" w:hAnsi="Times New Roman" w:cs="Verdana"/>
          <w:b/>
          <w:bCs/>
          <w:sz w:val="22"/>
          <w:szCs w:val="22"/>
        </w:rPr>
        <w:br w:type="page"/>
      </w:r>
      <w:r w:rsidRPr="00B82FA1">
        <w:rPr>
          <w:rFonts w:ascii="Times New Roman" w:hAnsi="Times New Roman" w:cs="Verdana"/>
          <w:b/>
          <w:bCs/>
          <w:sz w:val="22"/>
          <w:szCs w:val="22"/>
        </w:rPr>
        <w:t>QUATRI</w:t>
      </w:r>
      <w:r>
        <w:rPr>
          <w:rFonts w:ascii="Times New Roman" w:hAnsi="Times New Roman" w:cs="Verdana"/>
          <w:b/>
          <w:bCs/>
          <w:sz w:val="22"/>
          <w:szCs w:val="22"/>
        </w:rPr>
        <w:t>È</w:t>
      </w:r>
      <w:r w:rsidRPr="00B82FA1">
        <w:rPr>
          <w:rFonts w:ascii="Times New Roman" w:hAnsi="Times New Roman" w:cs="Verdana"/>
          <w:b/>
          <w:bCs/>
          <w:sz w:val="22"/>
          <w:szCs w:val="22"/>
        </w:rPr>
        <w:t>ME PARTIE</w:t>
      </w:r>
    </w:p>
    <w:p w:rsidR="00B82FA1" w:rsidRPr="00B82FA1" w:rsidRDefault="00B82FA1" w:rsidP="00C07032">
      <w:pPr>
        <w:jc w:val="both"/>
        <w:rPr>
          <w:rFonts w:ascii="Times New Roman" w:hAnsi="Times New Roman" w:cs="Verdana"/>
          <w:b/>
          <w:bCs/>
          <w:sz w:val="22"/>
          <w:szCs w:val="22"/>
        </w:rPr>
      </w:pPr>
    </w:p>
    <w:p w:rsidR="00B82FA1" w:rsidRPr="00B82FA1" w:rsidRDefault="00B82FA1" w:rsidP="00C07032">
      <w:pPr>
        <w:widowControl w:val="0"/>
        <w:autoSpaceDE w:val="0"/>
        <w:autoSpaceDN w:val="0"/>
        <w:adjustRightInd w:val="0"/>
        <w:spacing w:after="200"/>
        <w:jc w:val="both"/>
        <w:rPr>
          <w:rFonts w:ascii="Times New Roman" w:hAnsi="Times New Roman" w:cs="Verdana"/>
          <w:b/>
          <w:bCs/>
          <w:sz w:val="22"/>
          <w:szCs w:val="20"/>
        </w:rPr>
      </w:pPr>
      <w:r w:rsidRPr="00B82FA1">
        <w:rPr>
          <w:rFonts w:ascii="Times New Roman" w:hAnsi="Times New Roman" w:cs="Verdana"/>
          <w:b/>
          <w:bCs/>
          <w:sz w:val="22"/>
          <w:szCs w:val="20"/>
        </w:rPr>
        <w:t>Article 42 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1</w:t>
      </w:r>
      <w:r w:rsidRPr="00B82FA1">
        <w:rPr>
          <w:rFonts w:ascii="Times New Roman" w:hAnsi="Times New Roman" w:cs="Verdana"/>
          <w:sz w:val="22"/>
          <w:szCs w:val="20"/>
        </w:rPr>
        <w:t xml:space="preserve">. Le Secrétaire général soumet cette </w:t>
      </w:r>
      <w:r w:rsidRPr="00B82FA1">
        <w:rPr>
          <w:rFonts w:ascii="Times New Roman" w:hAnsi="Times New Roman" w:cs="Verdana"/>
          <w:b/>
          <w:bCs/>
          <w:sz w:val="22"/>
          <w:szCs w:val="20"/>
        </w:rPr>
        <w:t>Charte</w:t>
      </w:r>
      <w:r w:rsidRPr="00B82FA1">
        <w:rPr>
          <w:rFonts w:ascii="Times New Roman" w:hAnsi="Times New Roman" w:cs="Verdana"/>
          <w:sz w:val="22"/>
          <w:szCs w:val="20"/>
        </w:rPr>
        <w:t>, après son acceptation par le Conseil de la Ligue, aux Etats membres pour signature, ratification ou adhésion. </w:t>
      </w:r>
    </w:p>
    <w:p w:rsidR="00B82FA1" w:rsidRPr="00B82FA1" w:rsidRDefault="00B82FA1" w:rsidP="00C07032">
      <w:pPr>
        <w:widowControl w:val="0"/>
        <w:autoSpaceDE w:val="0"/>
        <w:autoSpaceDN w:val="0"/>
        <w:adjustRightInd w:val="0"/>
        <w:spacing w:after="200"/>
        <w:jc w:val="both"/>
        <w:rPr>
          <w:rFonts w:ascii="Times New Roman" w:hAnsi="Times New Roman" w:cs="Verdana"/>
          <w:sz w:val="22"/>
          <w:szCs w:val="20"/>
        </w:rPr>
      </w:pPr>
      <w:r w:rsidRPr="00B82FA1">
        <w:rPr>
          <w:rFonts w:ascii="Times New Roman" w:hAnsi="Times New Roman" w:cs="Verdana"/>
          <w:b/>
          <w:bCs/>
          <w:sz w:val="22"/>
          <w:szCs w:val="20"/>
        </w:rPr>
        <w:t>2</w:t>
      </w:r>
      <w:r w:rsidRPr="00B82FA1">
        <w:rPr>
          <w:rFonts w:ascii="Times New Roman" w:hAnsi="Times New Roman" w:cs="Verdana"/>
          <w:sz w:val="22"/>
          <w:szCs w:val="20"/>
        </w:rPr>
        <w:t>. Cette Charte entrera en vigueur deux mois après le dépôt, auprès du Secrétariat général de la Ligue des Etats arabes, du septième instrument de ratification ou d</w:t>
      </w:r>
      <w:r w:rsidR="000C6B09">
        <w:rPr>
          <w:rFonts w:ascii="Times New Roman" w:hAnsi="Times New Roman" w:cs="Verdana"/>
          <w:sz w:val="22"/>
          <w:szCs w:val="20"/>
        </w:rPr>
        <w:t>’</w:t>
      </w:r>
      <w:r w:rsidRPr="00B82FA1">
        <w:rPr>
          <w:rFonts w:ascii="Times New Roman" w:hAnsi="Times New Roman" w:cs="Verdana"/>
          <w:sz w:val="22"/>
          <w:szCs w:val="20"/>
        </w:rPr>
        <w:t>adhésion.</w:t>
      </w:r>
    </w:p>
    <w:p w:rsidR="00B82FA1" w:rsidRPr="00B82FA1" w:rsidRDefault="00B82FA1" w:rsidP="00C07032">
      <w:pPr>
        <w:jc w:val="both"/>
        <w:rPr>
          <w:rFonts w:ascii="Times New Roman" w:hAnsi="Times New Roman" w:cs="Verdana"/>
          <w:b/>
          <w:bCs/>
          <w:sz w:val="22"/>
          <w:szCs w:val="20"/>
        </w:rPr>
      </w:pPr>
      <w:r w:rsidRPr="00B82FA1">
        <w:rPr>
          <w:rFonts w:ascii="Times New Roman" w:hAnsi="Times New Roman" w:cs="Verdana"/>
          <w:b/>
          <w:bCs/>
          <w:sz w:val="22"/>
          <w:szCs w:val="20"/>
        </w:rPr>
        <w:t>Article 43 </w:t>
      </w:r>
    </w:p>
    <w:p w:rsidR="00B82FA1" w:rsidRPr="00B82FA1" w:rsidRDefault="00B82FA1" w:rsidP="00C07032">
      <w:pPr>
        <w:jc w:val="both"/>
        <w:rPr>
          <w:rFonts w:ascii="Times New Roman" w:hAnsi="Times New Roman" w:cs="Verdana"/>
          <w:sz w:val="22"/>
          <w:szCs w:val="20"/>
        </w:rPr>
      </w:pPr>
    </w:p>
    <w:p w:rsidR="00B82FA1" w:rsidRPr="00B82FA1" w:rsidRDefault="00B82FA1" w:rsidP="00C07032">
      <w:pPr>
        <w:jc w:val="both"/>
        <w:rPr>
          <w:rFonts w:ascii="Times New Roman" w:hAnsi="Times New Roman"/>
          <w:sz w:val="22"/>
        </w:rPr>
      </w:pPr>
      <w:r w:rsidRPr="00B82FA1">
        <w:rPr>
          <w:rFonts w:ascii="Times New Roman" w:hAnsi="Times New Roman" w:cs="Verdana"/>
          <w:sz w:val="22"/>
          <w:szCs w:val="20"/>
        </w:rPr>
        <w:t xml:space="preserve">La </w:t>
      </w:r>
      <w:r w:rsidRPr="00B82FA1">
        <w:rPr>
          <w:rFonts w:ascii="Times New Roman" w:hAnsi="Times New Roman" w:cs="Verdana"/>
          <w:b/>
          <w:bCs/>
          <w:sz w:val="22"/>
          <w:szCs w:val="20"/>
        </w:rPr>
        <w:t>présente Charte</w:t>
      </w:r>
      <w:r w:rsidRPr="00B82FA1">
        <w:rPr>
          <w:rFonts w:ascii="Times New Roman" w:hAnsi="Times New Roman" w:cs="Verdana"/>
          <w:sz w:val="22"/>
          <w:szCs w:val="20"/>
        </w:rPr>
        <w:t xml:space="preserve"> s</w:t>
      </w:r>
      <w:r w:rsidR="000C6B09">
        <w:rPr>
          <w:rFonts w:ascii="Times New Roman" w:hAnsi="Times New Roman" w:cs="Verdana"/>
          <w:sz w:val="22"/>
          <w:szCs w:val="20"/>
        </w:rPr>
        <w:t>’</w:t>
      </w:r>
      <w:r w:rsidRPr="00B82FA1">
        <w:rPr>
          <w:rFonts w:ascii="Times New Roman" w:hAnsi="Times New Roman" w:cs="Verdana"/>
          <w:sz w:val="22"/>
          <w:szCs w:val="20"/>
        </w:rPr>
        <w:t>applique à l</w:t>
      </w:r>
      <w:r w:rsidR="000C6B09">
        <w:rPr>
          <w:rFonts w:ascii="Times New Roman" w:hAnsi="Times New Roman" w:cs="Verdana"/>
          <w:sz w:val="22"/>
          <w:szCs w:val="20"/>
        </w:rPr>
        <w:t>’</w:t>
      </w:r>
      <w:r w:rsidRPr="00B82FA1">
        <w:rPr>
          <w:rFonts w:ascii="Times New Roman" w:hAnsi="Times New Roman" w:cs="Verdana"/>
          <w:sz w:val="22"/>
          <w:szCs w:val="20"/>
        </w:rPr>
        <w:t>égard de chaque Etat, après son entrée en vigueur, deux mois après la date de dépôt auprès du Secrétariat général de son instrument de ratification ou d</w:t>
      </w:r>
      <w:r w:rsidR="000C6B09">
        <w:rPr>
          <w:rFonts w:ascii="Times New Roman" w:hAnsi="Times New Roman" w:cs="Verdana"/>
          <w:sz w:val="22"/>
          <w:szCs w:val="20"/>
        </w:rPr>
        <w:t>’</w:t>
      </w:r>
      <w:r w:rsidRPr="00B82FA1">
        <w:rPr>
          <w:rFonts w:ascii="Times New Roman" w:hAnsi="Times New Roman" w:cs="Verdana"/>
          <w:sz w:val="22"/>
          <w:szCs w:val="20"/>
        </w:rPr>
        <w:t>adhésion. Le Secrétaire général informera les Etats membres de ce dépôt.</w:t>
      </w:r>
    </w:p>
    <w:p w:rsidR="00B82FA1" w:rsidRPr="00B82FA1" w:rsidRDefault="00B82FA1" w:rsidP="00C07032">
      <w:pPr>
        <w:jc w:val="both"/>
        <w:rPr>
          <w:sz w:val="22"/>
        </w:rPr>
      </w:pPr>
    </w:p>
    <w:p w:rsidR="00B82FA1" w:rsidRPr="00B82FA1" w:rsidRDefault="00B82FA1" w:rsidP="00C07032">
      <w:pPr>
        <w:jc w:val="both"/>
        <w:rPr>
          <w:sz w:val="22"/>
          <w:lang w:eastAsia="fr-FR"/>
        </w:rPr>
      </w:pPr>
    </w:p>
    <w:sectPr w:rsidR="00B82FA1" w:rsidRPr="00B82FA1" w:rsidSect="00502152">
      <w:footerReference w:type="default" r:id="rId4"/>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32" w:rsidRPr="00C52EF7" w:rsidRDefault="00C07032" w:rsidP="00C07032">
    <w:pPr>
      <w:pStyle w:val="Pieddepage"/>
      <w:pBdr>
        <w:top w:val="single" w:sz="4" w:space="1" w:color="auto"/>
      </w:pBdr>
      <w:spacing w:after="60"/>
      <w:rPr>
        <w:rFonts w:ascii="Arial" w:hAnsi="Arial" w:cs="Arial"/>
        <w:b/>
        <w:sz w:val="14"/>
        <w:szCs w:val="16"/>
        <w:lang w:val="de-CH"/>
      </w:rPr>
    </w:pPr>
    <w:r w:rsidRPr="00C52EF7">
      <w:rPr>
        <w:rFonts w:ascii="Arial" w:hAnsi="Arial" w:cs="Arial"/>
        <w:b/>
        <w:sz w:val="14"/>
        <w:szCs w:val="16"/>
        <w:lang w:val="de-CH"/>
      </w:rPr>
      <w:t>5_</w:t>
    </w:r>
    <w:r>
      <w:rPr>
        <w:rFonts w:ascii="Arial" w:hAnsi="Arial" w:cs="Arial"/>
        <w:b/>
        <w:sz w:val="14"/>
        <w:szCs w:val="16"/>
        <w:lang w:val="de-CH"/>
      </w:rPr>
      <w:t>15</w:t>
    </w:r>
    <w:r w:rsidRPr="00C52EF7">
      <w:rPr>
        <w:rFonts w:ascii="Arial" w:hAnsi="Arial" w:cs="Arial"/>
        <w:b/>
        <w:sz w:val="14"/>
        <w:szCs w:val="16"/>
        <w:lang w:val="de-CH"/>
      </w:rPr>
      <w:t>_0</w:t>
    </w:r>
    <w:r>
      <w:rPr>
        <w:rFonts w:ascii="Arial" w:hAnsi="Arial" w:cs="Arial"/>
        <w:b/>
        <w:sz w:val="14"/>
        <w:szCs w:val="16"/>
        <w:lang w:val="de-CH"/>
      </w:rPr>
      <w:t>3</w:t>
    </w:r>
    <w:r w:rsidRPr="00C52EF7">
      <w:rPr>
        <w:rFonts w:ascii="Arial" w:hAnsi="Arial" w:cs="Arial"/>
        <w:b/>
        <w:sz w:val="14"/>
        <w:szCs w:val="16"/>
        <w:lang w:val="de-CH"/>
      </w:rPr>
      <w:tab/>
    </w:r>
    <w:r w:rsidRPr="00C52EF7">
      <w:rPr>
        <w:rFonts w:ascii="Arial" w:hAnsi="Arial" w:cs="Arial"/>
        <w:b/>
        <w:sz w:val="14"/>
        <w:szCs w:val="16"/>
        <w:lang w:val="de-CH"/>
      </w:rPr>
      <w:tab/>
    </w:r>
  </w:p>
  <w:p w:rsidR="00C07032" w:rsidRPr="00C52EF7" w:rsidRDefault="00C07032" w:rsidP="00C07032">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 xml:space="preserve">© </w:t>
    </w:r>
    <w:r>
      <w:rPr>
        <w:rFonts w:ascii="Arial" w:hAnsi="Arial" w:cs="Arial"/>
        <w:sz w:val="14"/>
        <w:szCs w:val="16"/>
        <w:lang w:val="de-CH"/>
      </w:rPr>
      <w:t>Editions Loisirs et Pédagogie</w:t>
    </w:r>
    <w:r w:rsidRPr="00C52EF7">
      <w:rPr>
        <w:rFonts w:ascii="Arial" w:hAnsi="Arial" w:cs="Arial"/>
        <w:sz w:val="14"/>
        <w:szCs w:val="16"/>
        <w:lang w:val="de-CH"/>
      </w:rPr>
      <w:t xml:space="preserve">, </w:t>
    </w:r>
    <w:r w:rsidRPr="00A60D74">
      <w:rPr>
        <w:rFonts w:ascii="Arial" w:hAnsi="Arial" w:cs="Arial"/>
        <w:i/>
        <w:sz w:val="14"/>
        <w:szCs w:val="16"/>
        <w:lang w:val="de-CH"/>
      </w:rPr>
      <w:t>Demain en main</w:t>
    </w:r>
    <w:r w:rsidRPr="00C52EF7">
      <w:rPr>
        <w:rFonts w:ascii="Arial" w:hAnsi="Arial" w:cs="Arial"/>
        <w:sz w:val="14"/>
        <w:szCs w:val="16"/>
        <w:lang w:val="de-CH"/>
      </w:rPr>
      <w:t>, 2013</w:t>
    </w:r>
    <w:r w:rsidRPr="00C52EF7">
      <w:rPr>
        <w:rFonts w:ascii="Arial" w:hAnsi="Arial" w:cs="Arial"/>
        <w:sz w:val="14"/>
        <w:szCs w:val="16"/>
        <w:lang w:val="de-CH"/>
      </w:rPr>
      <w:tab/>
    </w:r>
    <w:r w:rsidRPr="00C52EF7">
      <w:rPr>
        <w:rFonts w:ascii="Arial" w:hAnsi="Arial" w:cs="Arial"/>
        <w:sz w:val="14"/>
        <w:szCs w:val="16"/>
        <w:lang w:val="de-CH"/>
      </w:rPr>
      <w:tab/>
    </w:r>
    <w:fldSimple w:instr=" PAGE  \* MERGEFORMAT ">
      <w:r w:rsidR="000C6B09" w:rsidRPr="000C6B09">
        <w:rPr>
          <w:rFonts w:ascii="Arial" w:hAnsi="Arial" w:cs="Arial"/>
          <w:noProof/>
          <w:sz w:val="14"/>
          <w:szCs w:val="16"/>
          <w:lang w:val="de-CH"/>
        </w:rPr>
        <w:t>7</w:t>
      </w:r>
    </w:fldSimple>
    <w:r w:rsidRPr="00C52EF7">
      <w:rPr>
        <w:rFonts w:ascii="Arial" w:hAnsi="Arial" w:cs="Arial"/>
        <w:sz w:val="14"/>
        <w:szCs w:val="16"/>
        <w:lang w:val="de-CH"/>
      </w:rPr>
      <w:t>/</w:t>
    </w:r>
    <w:fldSimple w:instr=" NUMPAGES  \* MERGEFORMAT ">
      <w:r w:rsidR="000C6B09" w:rsidRPr="000C6B09">
        <w:rPr>
          <w:rFonts w:ascii="Arial" w:hAnsi="Arial" w:cs="Arial"/>
          <w:noProof/>
          <w:sz w:val="14"/>
          <w:szCs w:val="16"/>
          <w:lang w:val="de-CH"/>
        </w:rPr>
        <w:t>7</w:t>
      </w:r>
    </w:fldSimple>
  </w:p>
  <w:p w:rsidR="00C07032" w:rsidRPr="00C07032" w:rsidRDefault="00C07032" w:rsidP="00C07032">
    <w:pPr>
      <w:pStyle w:val="Pieddepage"/>
      <w:pBdr>
        <w:top w:val="single" w:sz="4" w:space="1" w:color="auto"/>
      </w:pBdr>
      <w:spacing w:after="60"/>
      <w:rPr>
        <w:rFonts w:ascii="Arial" w:hAnsi="Arial" w:cs="Arial"/>
        <w:sz w:val="14"/>
        <w:szCs w:val="16"/>
        <w:lang w:val="de-CH"/>
      </w:rPr>
    </w:pPr>
    <w:r w:rsidRPr="00C52EF7">
      <w:rPr>
        <w:rFonts w:ascii="Arial" w:hAnsi="Arial" w:cs="Arial"/>
        <w:sz w:val="14"/>
        <w:szCs w:val="16"/>
        <w:lang w:val="de-CH"/>
      </w:rPr>
      <w:t>Fiches réalisées par les enseignants</w:t>
    </w:r>
    <w:r w:rsidRPr="00C52EF7">
      <w:rPr>
        <w:rFonts w:ascii="Arial" w:hAnsi="Arial" w:cs="Arial"/>
        <w:sz w:val="14"/>
        <w:szCs w:val="16"/>
        <w:lang w:val="de-CH"/>
      </w:rPr>
      <w:tab/>
    </w:r>
    <w:r w:rsidRPr="00C52EF7">
      <w:rPr>
        <w:rFonts w:ascii="Arial" w:hAnsi="Arial" w:cs="Arial"/>
        <w:sz w:val="14"/>
        <w:szCs w:val="16"/>
        <w:lang w:val="de-CH"/>
      </w:rPr>
      <w:tab/>
    </w:r>
    <w:r>
      <w:rPr>
        <w:rFonts w:ascii="Arial" w:hAnsi="Arial" w:cs="Arial"/>
        <w:sz w:val="14"/>
        <w:szCs w:val="16"/>
        <w:lang w:val="de-CH"/>
      </w:rPr>
      <w:t>Utilisation en classe autorisée</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stylePaneFormatFilter w:val="0004"/>
  <w:doNotTrackMoves/>
  <w:defaultTabStop w:val="708"/>
  <w:hyphenationZone w:val="425"/>
  <w:characterSpacingControl w:val="doNotCompress"/>
  <w:savePreviewPicture/>
  <w:compat>
    <w:useFELayout/>
  </w:compat>
  <w:rsids>
    <w:rsidRoot w:val="000D75F6"/>
    <w:rsid w:val="000C6B09"/>
    <w:rsid w:val="000D75F6"/>
    <w:rsid w:val="00502152"/>
    <w:rsid w:val="007102CD"/>
    <w:rsid w:val="00A64173"/>
    <w:rsid w:val="00B82FA1"/>
    <w:rsid w:val="00C07032"/>
    <w:rsid w:val="00D104AA"/>
    <w:rsid w:val="00E631FA"/>
  </w:rsids>
  <m:mathPr>
    <m:mathFont m:val="Century Schoolboo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F6"/>
    <w:rPr>
      <w:lang w:eastAsia="ja-JP"/>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uiPriority w:val="99"/>
    <w:semiHidden/>
    <w:unhideWhenUsed/>
    <w:rsid w:val="00C07032"/>
    <w:pPr>
      <w:tabs>
        <w:tab w:val="center" w:pos="4536"/>
        <w:tab w:val="right" w:pos="9072"/>
      </w:tabs>
    </w:pPr>
  </w:style>
  <w:style w:type="character" w:customStyle="1" w:styleId="En-tteCar">
    <w:name w:val="En-tête Car"/>
    <w:basedOn w:val="Policepardfaut"/>
    <w:link w:val="En-tte"/>
    <w:uiPriority w:val="99"/>
    <w:semiHidden/>
    <w:rsid w:val="00C07032"/>
    <w:rPr>
      <w:lang w:eastAsia="ja-JP"/>
    </w:rPr>
  </w:style>
  <w:style w:type="paragraph" w:styleId="Pieddepage">
    <w:name w:val="footer"/>
    <w:basedOn w:val="Normal"/>
    <w:link w:val="PieddepageCar"/>
    <w:unhideWhenUsed/>
    <w:rsid w:val="00C07032"/>
    <w:pPr>
      <w:tabs>
        <w:tab w:val="center" w:pos="4536"/>
        <w:tab w:val="right" w:pos="9072"/>
      </w:tabs>
    </w:pPr>
  </w:style>
  <w:style w:type="character" w:customStyle="1" w:styleId="PieddepageCar">
    <w:name w:val="Pied de page Car"/>
    <w:basedOn w:val="Policepardfaut"/>
    <w:link w:val="Pieddepage"/>
    <w:rsid w:val="00C07032"/>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F6"/>
    <w:rPr>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2073</Words>
  <Characters>11818</Characters>
  <Application>Microsoft Macintosh Word</Application>
  <DocSecurity>0</DocSecurity>
  <Lines>98</Lines>
  <Paragraphs>23</Paragraphs>
  <ScaleCrop>false</ScaleCrop>
  <Company>HEP</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dc:creator>
  <cp:keywords/>
  <dc:description/>
  <cp:lastModifiedBy>Anna Castelain</cp:lastModifiedBy>
  <cp:revision>3</cp:revision>
  <cp:lastPrinted>2013-11-06T12:45:00Z</cp:lastPrinted>
  <dcterms:created xsi:type="dcterms:W3CDTF">2013-11-06T12:45:00Z</dcterms:created>
  <dcterms:modified xsi:type="dcterms:W3CDTF">2013-11-06T12:45:00Z</dcterms:modified>
</cp:coreProperties>
</file>